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F187" w14:textId="4EAD69EA" w:rsidR="00721BB2" w:rsidRPr="007B1EEC" w:rsidRDefault="007B1EEC" w:rsidP="001F1F3F">
      <w:pPr>
        <w:pStyle w:val="Puesto"/>
        <w:bidi/>
        <w:jc w:val="right"/>
        <w:rPr>
          <w:sz w:val="56"/>
          <w:szCs w:val="44"/>
        </w:rPr>
      </w:pPr>
      <w:bookmarkStart w:id="0" w:name="_GoBack"/>
      <w:bookmarkEnd w:id="0"/>
      <w:r w:rsidRPr="007B1EEC">
        <w:rPr>
          <w:sz w:val="56"/>
          <w:szCs w:val="44"/>
        </w:rPr>
        <w:t>BREAK THE SILENCE</w:t>
      </w:r>
    </w:p>
    <w:p w14:paraId="30109A64" w14:textId="3E147173" w:rsidR="00721BB2" w:rsidRPr="007B1EEC" w:rsidRDefault="007B1EEC">
      <w:pPr>
        <w:pStyle w:val="Subttulo"/>
        <w:rPr>
          <w:color w:val="FF0000"/>
          <w:sz w:val="32"/>
          <w:szCs w:val="15"/>
        </w:rPr>
      </w:pPr>
      <w:r w:rsidRPr="007B1EEC">
        <w:rPr>
          <w:color w:val="FF0000"/>
          <w:sz w:val="32"/>
          <w:szCs w:val="15"/>
        </w:rPr>
        <w:t>Towards a Process of Truth and Memory in Mexico</w:t>
      </w:r>
    </w:p>
    <w:p w14:paraId="07FFB9B6" w14:textId="77777777" w:rsidR="00721BB2" w:rsidRPr="000664B4" w:rsidRDefault="000664B4">
      <w:pPr>
        <w:rPr>
          <w:lang w:val="es-US"/>
        </w:rPr>
      </w:pPr>
      <w:r>
        <w:rPr>
          <w:rFonts w:asciiTheme="majorHAnsi" w:hAnsiTheme="majorHAnsi"/>
          <w:b/>
          <w:bCs/>
          <w:noProof/>
          <w:sz w:val="28"/>
          <w:szCs w:val="28"/>
          <w:lang w:val="es-ES_tradnl" w:eastAsia="es-ES_tradnl"/>
        </w:rPr>
        <mc:AlternateContent>
          <mc:Choice Requires="wps">
            <w:drawing>
              <wp:anchor distT="0" distB="0" distL="114300" distR="114300" simplePos="0" relativeHeight="251665408" behindDoc="0" locked="0" layoutInCell="1" allowOverlap="1" wp14:anchorId="288D865D" wp14:editId="586877EC">
                <wp:simplePos x="0" y="0"/>
                <wp:positionH relativeFrom="column">
                  <wp:posOffset>4910667</wp:posOffset>
                </wp:positionH>
                <wp:positionV relativeFrom="paragraph">
                  <wp:posOffset>2531533</wp:posOffset>
                </wp:positionV>
                <wp:extent cx="1608667" cy="211666"/>
                <wp:effectExtent l="0" t="0" r="0" b="0"/>
                <wp:wrapNone/>
                <wp:docPr id="3" name="Rectangle 3"/>
                <wp:cNvGraphicFramePr/>
                <a:graphic xmlns:a="http://schemas.openxmlformats.org/drawingml/2006/main">
                  <a:graphicData uri="http://schemas.microsoft.com/office/word/2010/wordprocessingShape">
                    <wps:wsp>
                      <wps:cNvSpPr/>
                      <wps:spPr>
                        <a:xfrm rot="16200000">
                          <a:off x="0" y="0"/>
                          <a:ext cx="1608667" cy="2116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A3364" w14:textId="77777777" w:rsidR="00F56B01" w:rsidRPr="0067645C" w:rsidRDefault="00F56B01" w:rsidP="000664B4">
                            <w:pPr>
                              <w:pStyle w:val="Sinespaciado"/>
                              <w:rPr>
                                <w:rFonts w:asciiTheme="majorHAnsi" w:hAnsiTheme="majorHAnsi"/>
                                <w:color w:val="000000" w:themeColor="text1"/>
                                <w:sz w:val="16"/>
                                <w:szCs w:val="16"/>
                                <w:lang w:val="es-MX"/>
                              </w:rPr>
                            </w:pPr>
                            <w:r w:rsidRPr="0067645C">
                              <w:rPr>
                                <w:rFonts w:asciiTheme="majorHAnsi" w:hAnsiTheme="majorHAnsi"/>
                                <w:color w:val="000000" w:themeColor="text1"/>
                                <w:sz w:val="16"/>
                                <w:szCs w:val="16"/>
                                <w:lang w:val="es-MX"/>
                              </w:rPr>
                              <w:t>animalpolitico.com</w:t>
                            </w:r>
                          </w:p>
                          <w:p w14:paraId="71624F87" w14:textId="77777777" w:rsidR="00F56B01" w:rsidRPr="0067645C" w:rsidRDefault="00F56B01" w:rsidP="000664B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D865D" id="Rectangle 3" o:spid="_x0000_s1026" style="position:absolute;margin-left:386.65pt;margin-top:199.35pt;width:126.65pt;height:16.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" filled="f" stroked="f" strokeweight="1pt">
                <v:textbox>
                  <w:txbxContent>
                    <w:p w14:paraId="1B0A3364" w14:textId="77777777" w:rsidR="00F56B01" w:rsidRPr="0067645C" w:rsidRDefault="00F56B01" w:rsidP="000664B4">
                      <w:pPr>
                        <w:pStyle w:val="NoSpacing"/>
                        <w:rPr>
                          <w:rFonts w:asciiTheme="majorHAnsi" w:hAnsiTheme="majorHAnsi"/>
                          <w:color w:val="000000" w:themeColor="text1"/>
                          <w:sz w:val="16"/>
                          <w:szCs w:val="16"/>
                          <w:lang w:val="es-MX"/>
                        </w:rPr>
                      </w:pPr>
                      <w:r w:rsidRPr="0067645C">
                        <w:rPr>
                          <w:rFonts w:asciiTheme="majorHAnsi" w:hAnsiTheme="majorHAnsi"/>
                          <w:color w:val="000000" w:themeColor="text1"/>
                          <w:sz w:val="16"/>
                          <w:szCs w:val="16"/>
                          <w:lang w:val="es-MX"/>
                        </w:rPr>
                        <w:t>animalpolitico.com</w:t>
                      </w:r>
                    </w:p>
                    <w:p w14:paraId="71624F87" w14:textId="77777777" w:rsidR="00F56B01" w:rsidRPr="0067645C" w:rsidRDefault="00F56B01" w:rsidP="000664B4">
                      <w:pPr>
                        <w:jc w:val="center"/>
                        <w:rPr>
                          <w:color w:val="000000" w:themeColor="text1"/>
                        </w:rPr>
                      </w:pPr>
                    </w:p>
                  </w:txbxContent>
                </v:textbox>
              </v:rect>
            </w:pict>
          </mc:Fallback>
        </mc:AlternateContent>
      </w:r>
      <w:r>
        <w:rPr>
          <w:rFonts w:asciiTheme="majorHAnsi" w:hAnsiTheme="majorHAnsi"/>
          <w:b/>
          <w:bCs/>
          <w:noProof/>
          <w:sz w:val="28"/>
          <w:szCs w:val="28"/>
          <w:lang w:val="es-ES_tradnl" w:eastAsia="es-ES_tradnl"/>
        </w:rPr>
        <w:drawing>
          <wp:inline distT="0" distB="0" distL="0" distR="0" wp14:anchorId="3ACD8648" wp14:editId="79A5410F">
            <wp:extent cx="5638800" cy="333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res-en-busca-de-sus-hijos-10-2-960x500.jpg"/>
                    <pic:cNvPicPr/>
                  </pic:nvPicPr>
                  <pic:blipFill rotWithShape="1">
                    <a:blip r:embed="rId12">
                      <a:extLst>
                        <a:ext uri="{28A0092B-C50C-407E-A947-70E740481C1C}">
                          <a14:useLocalDpi xmlns:a14="http://schemas.microsoft.com/office/drawing/2010/main" val="0"/>
                        </a:ext>
                      </a:extLst>
                    </a:blip>
                    <a:srcRect r="11905"/>
                    <a:stretch/>
                  </pic:blipFill>
                  <pic:spPr bwMode="auto">
                    <a:xfrm>
                      <a:off x="0" y="0"/>
                      <a:ext cx="5638800" cy="33337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78842440" w14:textId="77777777" w:rsidR="0041273F" w:rsidRDefault="0041273F" w:rsidP="002500E2">
      <w:pPr>
        <w:pStyle w:val="Sinespaciado"/>
        <w:rPr>
          <w:rFonts w:asciiTheme="majorHAnsi" w:hAnsiTheme="majorHAnsi"/>
          <w:b/>
          <w:bCs/>
          <w:sz w:val="28"/>
          <w:szCs w:val="28"/>
          <w:lang w:val="es-MX"/>
        </w:rPr>
      </w:pPr>
    </w:p>
    <w:p w14:paraId="006FA0BE" w14:textId="77777777" w:rsidR="0041273F" w:rsidRDefault="0041273F" w:rsidP="002500E2">
      <w:pPr>
        <w:pStyle w:val="Sinespaciado"/>
        <w:rPr>
          <w:rFonts w:asciiTheme="majorHAnsi" w:hAnsiTheme="majorHAnsi"/>
          <w:b/>
          <w:bCs/>
          <w:sz w:val="28"/>
          <w:szCs w:val="28"/>
          <w:lang w:val="es-MX"/>
        </w:rPr>
      </w:pPr>
    </w:p>
    <w:p w14:paraId="5576454E" w14:textId="77777777" w:rsidR="0041273F" w:rsidRDefault="0041273F" w:rsidP="002500E2">
      <w:pPr>
        <w:pStyle w:val="Sinespaciado"/>
        <w:rPr>
          <w:rFonts w:asciiTheme="majorHAnsi" w:hAnsiTheme="majorHAnsi"/>
          <w:b/>
          <w:bCs/>
          <w:sz w:val="28"/>
          <w:szCs w:val="28"/>
          <w:lang w:val="es-MX"/>
        </w:rPr>
      </w:pPr>
    </w:p>
    <w:p w14:paraId="354DA897" w14:textId="77777777" w:rsidR="0041273F" w:rsidRDefault="0041273F" w:rsidP="002500E2">
      <w:pPr>
        <w:pStyle w:val="Sinespaciado"/>
        <w:rPr>
          <w:rFonts w:asciiTheme="majorHAnsi" w:hAnsiTheme="majorHAnsi"/>
          <w:b/>
          <w:bCs/>
          <w:sz w:val="28"/>
          <w:szCs w:val="28"/>
          <w:lang w:val="es-MX"/>
        </w:rPr>
      </w:pPr>
    </w:p>
    <w:p w14:paraId="2D547F62" w14:textId="5A4E0848" w:rsidR="0041273F" w:rsidRDefault="0041273F" w:rsidP="002500E2">
      <w:pPr>
        <w:pStyle w:val="Sinespaciado"/>
        <w:rPr>
          <w:rFonts w:asciiTheme="majorHAnsi" w:hAnsiTheme="majorHAnsi"/>
          <w:b/>
          <w:bCs/>
          <w:sz w:val="28"/>
          <w:szCs w:val="28"/>
          <w:lang w:val="es-MX"/>
        </w:rPr>
      </w:pPr>
    </w:p>
    <w:p w14:paraId="1DA79344" w14:textId="77777777" w:rsidR="0041273F" w:rsidRDefault="0041273F" w:rsidP="002500E2">
      <w:pPr>
        <w:pStyle w:val="Sinespaciado"/>
        <w:rPr>
          <w:rFonts w:asciiTheme="majorHAnsi" w:hAnsiTheme="majorHAnsi"/>
          <w:b/>
          <w:bCs/>
          <w:sz w:val="28"/>
          <w:szCs w:val="28"/>
          <w:lang w:val="es-MX"/>
        </w:rPr>
      </w:pPr>
    </w:p>
    <w:p w14:paraId="10FB2164" w14:textId="77777777" w:rsidR="002729C2" w:rsidRDefault="002729C2" w:rsidP="002500E2">
      <w:pPr>
        <w:pStyle w:val="Sinespaciado"/>
        <w:rPr>
          <w:rFonts w:asciiTheme="majorHAnsi" w:hAnsiTheme="majorHAnsi"/>
          <w:b/>
          <w:bCs/>
          <w:sz w:val="28"/>
          <w:szCs w:val="28"/>
          <w:lang w:val="es-MX"/>
        </w:rPr>
      </w:pPr>
    </w:p>
    <w:p w14:paraId="0D3CA3D1" w14:textId="77777777" w:rsidR="002729C2" w:rsidRDefault="002729C2" w:rsidP="002500E2">
      <w:pPr>
        <w:pStyle w:val="Sinespaciado"/>
        <w:rPr>
          <w:rFonts w:asciiTheme="majorHAnsi" w:hAnsiTheme="majorHAnsi"/>
          <w:b/>
          <w:bCs/>
          <w:sz w:val="28"/>
          <w:szCs w:val="28"/>
          <w:lang w:val="es-MX"/>
        </w:rPr>
      </w:pPr>
    </w:p>
    <w:p w14:paraId="6A653C06" w14:textId="77777777" w:rsidR="002729C2" w:rsidRDefault="002729C2" w:rsidP="002500E2">
      <w:pPr>
        <w:pStyle w:val="Sinespaciado"/>
        <w:rPr>
          <w:rFonts w:asciiTheme="majorHAnsi" w:hAnsiTheme="majorHAnsi"/>
          <w:b/>
          <w:bCs/>
          <w:sz w:val="28"/>
          <w:szCs w:val="28"/>
          <w:lang w:val="es-MX"/>
        </w:rPr>
      </w:pPr>
    </w:p>
    <w:p w14:paraId="40C9682D" w14:textId="1876C241" w:rsidR="002500E2" w:rsidRPr="005039F3" w:rsidRDefault="005039F3" w:rsidP="002500E2">
      <w:pPr>
        <w:pStyle w:val="Sinespaciado"/>
        <w:rPr>
          <w:rFonts w:asciiTheme="majorHAnsi" w:hAnsiTheme="majorHAnsi"/>
          <w:b/>
          <w:bCs/>
          <w:sz w:val="28"/>
          <w:szCs w:val="28"/>
        </w:rPr>
      </w:pPr>
      <w:r w:rsidRPr="005039F3">
        <w:rPr>
          <w:rFonts w:asciiTheme="majorHAnsi" w:hAnsiTheme="majorHAnsi"/>
          <w:b/>
          <w:bCs/>
          <w:sz w:val="28"/>
          <w:szCs w:val="28"/>
        </w:rPr>
        <w:t>Truth and Memory Group</w:t>
      </w:r>
    </w:p>
    <w:p w14:paraId="09AE6356" w14:textId="0AFCDD20" w:rsidR="002500E2" w:rsidRPr="005039F3" w:rsidRDefault="002500E2" w:rsidP="002500E2">
      <w:pPr>
        <w:pStyle w:val="Sinespaciado"/>
        <w:rPr>
          <w:rFonts w:asciiTheme="majorHAnsi" w:hAnsiTheme="majorHAnsi"/>
          <w:sz w:val="28"/>
          <w:szCs w:val="28"/>
        </w:rPr>
      </w:pPr>
      <w:r w:rsidRPr="005039F3">
        <w:rPr>
          <w:rFonts w:asciiTheme="majorHAnsi" w:hAnsiTheme="majorHAnsi"/>
          <w:sz w:val="28"/>
          <w:szCs w:val="28"/>
        </w:rPr>
        <w:t>(</w:t>
      </w:r>
      <w:r w:rsidR="005039F3" w:rsidRPr="005039F3">
        <w:rPr>
          <w:rFonts w:asciiTheme="majorHAnsi" w:hAnsiTheme="majorHAnsi"/>
          <w:sz w:val="28"/>
          <w:szCs w:val="28"/>
        </w:rPr>
        <w:t xml:space="preserve">Platform </w:t>
      </w:r>
      <w:r w:rsidR="005039F3">
        <w:rPr>
          <w:rFonts w:asciiTheme="majorHAnsi" w:hAnsiTheme="majorHAnsi"/>
          <w:sz w:val="28"/>
          <w:szCs w:val="28"/>
        </w:rPr>
        <w:t>A</w:t>
      </w:r>
      <w:r w:rsidR="005039F3" w:rsidRPr="005039F3">
        <w:rPr>
          <w:rFonts w:asciiTheme="majorHAnsi" w:hAnsiTheme="majorHAnsi"/>
          <w:sz w:val="28"/>
          <w:szCs w:val="28"/>
        </w:rPr>
        <w:t>gainst Impunity and Corruption</w:t>
      </w:r>
      <w:r w:rsidRPr="005039F3">
        <w:rPr>
          <w:rFonts w:asciiTheme="majorHAnsi" w:hAnsiTheme="majorHAnsi"/>
          <w:sz w:val="28"/>
          <w:szCs w:val="28"/>
        </w:rPr>
        <w:t>)</w:t>
      </w:r>
    </w:p>
    <w:p w14:paraId="02259DAF" w14:textId="77777777" w:rsidR="00721BB2" w:rsidRPr="005039F3" w:rsidRDefault="00721BB2">
      <w:pPr>
        <w:pStyle w:val="Author"/>
        <w:rPr>
          <w:sz w:val="28"/>
          <w:szCs w:val="28"/>
        </w:rPr>
      </w:pPr>
    </w:p>
    <w:p w14:paraId="781EE1F7" w14:textId="2CB40A4F" w:rsidR="004001BA" w:rsidRPr="00763227" w:rsidRDefault="005039F3">
      <w:pPr>
        <w:rPr>
          <w:rFonts w:asciiTheme="majorHAnsi" w:eastAsiaTheme="minorEastAsia" w:hAnsiTheme="majorHAnsi"/>
          <w:b/>
          <w:color w:val="F75952" w:themeColor="accent1"/>
          <w:sz w:val="28"/>
          <w:szCs w:val="28"/>
        </w:rPr>
        <w:sectPr w:rsidR="004001BA" w:rsidRPr="00763227" w:rsidSect="00A415F6">
          <w:footerReference w:type="even" r:id="rId13"/>
          <w:footerReference w:type="default" r:id="rId14"/>
          <w:footerReference w:type="first" r:id="rId15"/>
          <w:pgSz w:w="12240" w:h="15840"/>
          <w:pgMar w:top="1440" w:right="1080" w:bottom="1440" w:left="1080" w:header="720" w:footer="720" w:gutter="0"/>
          <w:pgNumType w:start="0"/>
          <w:cols w:space="720"/>
          <w:titlePg/>
          <w:docGrid w:linePitch="360"/>
        </w:sectPr>
      </w:pPr>
      <w:r w:rsidRPr="00763227">
        <w:rPr>
          <w:rFonts w:asciiTheme="majorHAnsi" w:eastAsiaTheme="minorEastAsia" w:hAnsiTheme="majorHAnsi"/>
          <w:b/>
          <w:color w:val="F75952" w:themeColor="accent1"/>
          <w:sz w:val="28"/>
          <w:szCs w:val="28"/>
        </w:rPr>
        <w:t>15 January, 2019</w:t>
      </w:r>
    </w:p>
    <w:p w14:paraId="53CFC50E" w14:textId="77777777" w:rsidR="00721BB2" w:rsidRPr="00763227" w:rsidRDefault="00290BBC">
      <w:r w:rsidRPr="00763227">
        <w:lastRenderedPageBreak/>
        <w:br w:type="page"/>
      </w:r>
    </w:p>
    <w:p w14:paraId="64C79276" w14:textId="2CD2E037" w:rsidR="005F3FA8" w:rsidRPr="00763227" w:rsidRDefault="005039F3" w:rsidP="005F3FA8">
      <w:pPr>
        <w:pStyle w:val="Ttulo1"/>
        <w:spacing w:after="0"/>
        <w:rPr>
          <w:sz w:val="32"/>
        </w:rPr>
      </w:pPr>
      <w:bookmarkStart w:id="1" w:name="_Toc408396851"/>
      <w:r w:rsidRPr="00763227">
        <w:rPr>
          <w:color w:val="FF0000"/>
          <w:sz w:val="36"/>
          <w:szCs w:val="36"/>
        </w:rPr>
        <w:lastRenderedPageBreak/>
        <w:t>Why a process of truth and memory for mexico?</w:t>
      </w:r>
      <w:r w:rsidR="005F3FA8" w:rsidRPr="00763227">
        <w:rPr>
          <w:color w:val="FF0000"/>
          <w:sz w:val="36"/>
          <w:szCs w:val="36"/>
        </w:rPr>
        <w:t xml:space="preserve"> </w:t>
      </w:r>
      <w:r w:rsidR="00290BBC" w:rsidRPr="00763227">
        <w:br/>
      </w:r>
    </w:p>
    <w:p w14:paraId="574A93AE" w14:textId="748A14B3" w:rsidR="00721BB2" w:rsidRPr="005039F3" w:rsidRDefault="005039F3" w:rsidP="005F3FA8">
      <w:pPr>
        <w:pStyle w:val="Ttulo1"/>
        <w:spacing w:after="0"/>
      </w:pPr>
      <w:r w:rsidRPr="005039F3">
        <w:rPr>
          <w:sz w:val="32"/>
        </w:rPr>
        <w:t>Justification</w:t>
      </w:r>
      <w:r w:rsidR="005F3FA8" w:rsidRPr="005039F3">
        <w:rPr>
          <w:sz w:val="32"/>
        </w:rPr>
        <w:t xml:space="preserve"> </w:t>
      </w:r>
      <w:bookmarkEnd w:id="1"/>
    </w:p>
    <w:p w14:paraId="631059BE" w14:textId="77777777" w:rsidR="005F3FA8" w:rsidRPr="005039F3" w:rsidRDefault="005F3FA8"/>
    <w:p w14:paraId="054FBE92" w14:textId="77777777" w:rsidR="0041273F" w:rsidRPr="005039F3" w:rsidRDefault="0041273F" w:rsidP="005F3FA8">
      <w:pPr>
        <w:pStyle w:val="Sinespaciado"/>
        <w:rPr>
          <w:rFonts w:asciiTheme="majorHAnsi" w:hAnsiTheme="majorHAnsi"/>
        </w:rPr>
        <w:sectPr w:rsidR="0041273F" w:rsidRPr="005039F3" w:rsidSect="004001BA">
          <w:type w:val="continuous"/>
          <w:pgSz w:w="12240" w:h="15840"/>
          <w:pgMar w:top="1440" w:right="1080" w:bottom="1440" w:left="1080" w:header="720" w:footer="720" w:gutter="0"/>
          <w:pgNumType w:start="0"/>
          <w:cols w:space="720"/>
          <w:titlePg/>
          <w:docGrid w:linePitch="360"/>
        </w:sectPr>
      </w:pPr>
    </w:p>
    <w:p w14:paraId="5F4E93C5" w14:textId="5946D5EB" w:rsidR="0041273F" w:rsidRPr="00763227" w:rsidRDefault="005039F3" w:rsidP="0041273F">
      <w:pPr>
        <w:pStyle w:val="Sinespaciado"/>
        <w:jc w:val="both"/>
        <w:rPr>
          <w:rFonts w:ascii="Calibri Light" w:hAnsi="Calibri Light" w:cs="Calibri Light"/>
          <w:sz w:val="24"/>
          <w:szCs w:val="24"/>
        </w:rPr>
      </w:pPr>
      <w:r w:rsidRPr="005039F3">
        <w:rPr>
          <w:rFonts w:ascii="Calibri Light" w:hAnsi="Calibri Light" w:cs="Calibri Light"/>
          <w:sz w:val="24"/>
          <w:szCs w:val="24"/>
        </w:rPr>
        <w:t>The beginning of the war against drug trafficking in December 2006 opened a period of unsuspected violence in Mexico in which serious violations of human rights and possible international crimes have been committed. This war is intimately linked and has been made possible by the political violence exercised in the years prior to these clashes. As a result of these conflicts, between 2007 and 2018 hundreds of thousands of people have been tortured, murdered, executed, disappeared, buried in clandestine graves, raped or displaced. State agents and institutions, private companies and members of organized crime or other armed groups, sometimes confronted, sometimes in collusion, have been at the center of the production of this long night of violence.</w:t>
      </w:r>
      <w:r w:rsidR="0041273F" w:rsidRPr="003A4E6F">
        <w:rPr>
          <w:rStyle w:val="Refdenotaalfinal"/>
          <w:rFonts w:ascii="Calibri Light" w:hAnsi="Calibri Light" w:cs="Calibri Light"/>
          <w:sz w:val="24"/>
          <w:szCs w:val="24"/>
          <w:lang w:val="es-MX"/>
        </w:rPr>
        <w:endnoteReference w:id="1"/>
      </w:r>
    </w:p>
    <w:p w14:paraId="6487D743" w14:textId="77777777" w:rsidR="0041273F" w:rsidRPr="00763227" w:rsidRDefault="0041273F" w:rsidP="0041273F">
      <w:pPr>
        <w:pStyle w:val="Sinespaciado"/>
        <w:jc w:val="both"/>
        <w:rPr>
          <w:rFonts w:ascii="Calibri Light" w:hAnsi="Calibri Light" w:cs="Calibri Light"/>
          <w:sz w:val="24"/>
          <w:szCs w:val="24"/>
        </w:rPr>
      </w:pPr>
    </w:p>
    <w:p w14:paraId="7D652DED" w14:textId="3DA3223D" w:rsidR="00617E06" w:rsidRPr="005039F3" w:rsidRDefault="005039F3" w:rsidP="0041273F">
      <w:pPr>
        <w:pStyle w:val="Sinespaciado"/>
        <w:jc w:val="both"/>
        <w:rPr>
          <w:rFonts w:ascii="Calibri Light" w:hAnsi="Calibri Light" w:cs="Calibri Light"/>
          <w:sz w:val="24"/>
          <w:szCs w:val="24"/>
        </w:rPr>
      </w:pPr>
      <w:r w:rsidRPr="005039F3">
        <w:rPr>
          <w:rFonts w:ascii="Calibri Light" w:hAnsi="Calibri Light" w:cs="Calibri Light"/>
          <w:sz w:val="24"/>
          <w:szCs w:val="24"/>
        </w:rPr>
        <w:t xml:space="preserve">Despite the magnitude and the multiple forms of violence - comparable to atrocities committed in the worst civil wars of the 20th century - the Mexican State denies the massive nature of the conflict, refutes the serious violations of human rights and exonerates itself from any responsibility for commission, collusion or omission. When victims go to public authorities to present their complaints, prosecutors and public ministries become a bureaucratic labyrinth in which, due to inefficiency or collusion with the perpetrators, investigations are lost, justice vanishes and violations remain unpunished. By denying the </w:t>
      </w:r>
      <w:r w:rsidR="00775EA0" w:rsidRPr="005039F3">
        <w:rPr>
          <w:rFonts w:ascii="Calibri Light" w:hAnsi="Calibri Light" w:cs="Calibri Light"/>
          <w:sz w:val="24"/>
          <w:szCs w:val="24"/>
        </w:rPr>
        <w:t>mass</w:t>
      </w:r>
      <w:r w:rsidR="00775EA0">
        <w:rPr>
          <w:rFonts w:ascii="Calibri Light" w:hAnsi="Calibri Light" w:cs="Calibri Light"/>
          <w:sz w:val="24"/>
          <w:szCs w:val="24"/>
        </w:rPr>
        <w:t>iveness</w:t>
      </w:r>
      <w:r w:rsidRPr="005039F3">
        <w:rPr>
          <w:rFonts w:ascii="Calibri Light" w:hAnsi="Calibri Light" w:cs="Calibri Light"/>
          <w:sz w:val="24"/>
          <w:szCs w:val="24"/>
        </w:rPr>
        <w:t xml:space="preserve"> of </w:t>
      </w:r>
      <w:r w:rsidR="00775EA0">
        <w:rPr>
          <w:rFonts w:ascii="Calibri Light" w:hAnsi="Calibri Light" w:cs="Calibri Light"/>
          <w:sz w:val="24"/>
          <w:szCs w:val="24"/>
        </w:rPr>
        <w:t xml:space="preserve">this </w:t>
      </w:r>
      <w:r w:rsidRPr="005039F3">
        <w:rPr>
          <w:rFonts w:ascii="Calibri Light" w:hAnsi="Calibri Light" w:cs="Calibri Light"/>
          <w:sz w:val="24"/>
          <w:szCs w:val="24"/>
        </w:rPr>
        <w:t xml:space="preserve">violence and </w:t>
      </w:r>
      <w:r w:rsidR="00775EA0">
        <w:rPr>
          <w:rFonts w:ascii="Calibri Light" w:hAnsi="Calibri Light" w:cs="Calibri Light"/>
          <w:sz w:val="24"/>
          <w:szCs w:val="24"/>
        </w:rPr>
        <w:t xml:space="preserve">by </w:t>
      </w:r>
      <w:r w:rsidRPr="005039F3">
        <w:rPr>
          <w:rFonts w:ascii="Calibri Light" w:hAnsi="Calibri Light" w:cs="Calibri Light"/>
          <w:sz w:val="24"/>
          <w:szCs w:val="24"/>
        </w:rPr>
        <w:t xml:space="preserve">hampering justice </w:t>
      </w:r>
      <w:r w:rsidR="00775EA0">
        <w:rPr>
          <w:rFonts w:ascii="Calibri Light" w:hAnsi="Calibri Light" w:cs="Calibri Light"/>
          <w:sz w:val="24"/>
          <w:szCs w:val="24"/>
        </w:rPr>
        <w:t>for</w:t>
      </w:r>
      <w:r w:rsidRPr="005039F3">
        <w:rPr>
          <w:rFonts w:ascii="Calibri Light" w:hAnsi="Calibri Light" w:cs="Calibri Light"/>
          <w:sz w:val="24"/>
          <w:szCs w:val="24"/>
        </w:rPr>
        <w:t xml:space="preserve"> serious human rights violations, the State undermines the dignity of victims, silences society and fuels the impunity that has become </w:t>
      </w:r>
      <w:r w:rsidRPr="005039F3">
        <w:rPr>
          <w:rFonts w:ascii="Calibri Light" w:hAnsi="Calibri Light" w:cs="Calibri Light"/>
          <w:sz w:val="24"/>
          <w:szCs w:val="24"/>
        </w:rPr>
        <w:lastRenderedPageBreak/>
        <w:t>one of the main causes of the serious human rights crisis that afflicts the country.</w:t>
      </w:r>
    </w:p>
    <w:p w14:paraId="577A0A90" w14:textId="77777777" w:rsidR="005039F3" w:rsidRPr="005039F3" w:rsidRDefault="005039F3" w:rsidP="0041273F">
      <w:pPr>
        <w:pStyle w:val="Sinespaciado"/>
        <w:jc w:val="both"/>
        <w:rPr>
          <w:rFonts w:ascii="Calibri Light" w:hAnsi="Calibri Light" w:cs="Calibri Light"/>
          <w:sz w:val="24"/>
          <w:szCs w:val="24"/>
        </w:rPr>
      </w:pPr>
    </w:p>
    <w:p w14:paraId="506EBF67" w14:textId="26C9AB77" w:rsidR="000E02F1" w:rsidRPr="005039F3" w:rsidRDefault="00617E06" w:rsidP="0041273F">
      <w:pPr>
        <w:pStyle w:val="Sinespaciado"/>
        <w:jc w:val="both"/>
        <w:rPr>
          <w:rFonts w:ascii="Calibri Light" w:hAnsi="Calibri Light" w:cs="Calibri Light"/>
          <w:sz w:val="24"/>
          <w:szCs w:val="24"/>
        </w:rPr>
      </w:pPr>
      <w:r w:rsidRPr="003A4E6F">
        <w:rPr>
          <w:rFonts w:ascii="Calibri Light" w:hAnsi="Calibri Light" w:cs="Calibri Light"/>
          <w:noProof/>
          <w:sz w:val="24"/>
          <w:szCs w:val="24"/>
          <w:lang w:val="es-ES_tradnl" w:eastAsia="es-ES_tradnl"/>
        </w:rPr>
        <mc:AlternateContent>
          <mc:Choice Requires="wps">
            <w:drawing>
              <wp:anchor distT="0" distB="0" distL="114300" distR="114300" simplePos="0" relativeHeight="251659264" behindDoc="0" locked="0" layoutInCell="1" allowOverlap="1" wp14:anchorId="53BDD289" wp14:editId="3BC77CA8">
                <wp:simplePos x="0" y="0"/>
                <wp:positionH relativeFrom="column">
                  <wp:posOffset>-1217295</wp:posOffset>
                </wp:positionH>
                <wp:positionV relativeFrom="paragraph">
                  <wp:posOffset>1410970</wp:posOffset>
                </wp:positionV>
                <wp:extent cx="1887855" cy="996950"/>
                <wp:effectExtent l="38100" t="38100" r="112395" b="107950"/>
                <wp:wrapSquare wrapText="bothSides"/>
                <wp:docPr id="4" name="Text Box 4"/>
                <wp:cNvGraphicFramePr/>
                <a:graphic xmlns:a="http://schemas.openxmlformats.org/drawingml/2006/main">
                  <a:graphicData uri="http://schemas.microsoft.com/office/word/2010/wordprocessingShape">
                    <wps:wsp>
                      <wps:cNvSpPr txBox="1"/>
                      <wps:spPr>
                        <a:xfrm>
                          <a:off x="0" y="0"/>
                          <a:ext cx="1887855" cy="996950"/>
                        </a:xfrm>
                        <a:prstGeom prst="rect">
                          <a:avLst/>
                        </a:prstGeom>
                        <a:solidFill>
                          <a:schemeClr val="bg1">
                            <a:lumMod val="95000"/>
                          </a:schemeClr>
                        </a:solidFill>
                        <a:ln w="6350" cap="rnd">
                          <a:solidFill>
                            <a:prstClr val="black"/>
                          </a:solidFill>
                        </a:ln>
                        <a:effectLst>
                          <a:outerShdw blurRad="50800" dist="38100" dir="2700000" algn="tl" rotWithShape="0">
                            <a:prstClr val="black">
                              <a:alpha val="40000"/>
                            </a:prstClr>
                          </a:outerShdw>
                        </a:effectLst>
                      </wps:spPr>
                      <wps:txbx>
                        <w:txbxContent>
                          <w:p w14:paraId="6EDE2A88" w14:textId="6D925851" w:rsidR="00F56B01" w:rsidRPr="005039F3" w:rsidRDefault="005039F3" w:rsidP="00D61D68">
                            <w:pPr>
                              <w:jc w:val="center"/>
                              <w:rPr>
                                <w:rFonts w:ascii="Times" w:hAnsi="Times"/>
                                <w:i/>
                                <w:iCs/>
                                <w:color w:val="FF0000"/>
                                <w14:textOutline w14:w="9525" w14:cap="rnd" w14:cmpd="sng" w14:algn="ctr">
                                  <w14:noFill/>
                                  <w14:prstDash w14:val="solid"/>
                                  <w14:bevel/>
                                </w14:textOutline>
                              </w:rPr>
                            </w:pPr>
                            <w:r w:rsidRPr="005039F3">
                              <w:rPr>
                                <w:rFonts w:ascii="Times" w:hAnsi="Times"/>
                                <w:i/>
                                <w:iCs/>
                                <w:color w:val="FF0000"/>
                                <w14:textOutline w14:w="9525" w14:cap="rnd" w14:cmpd="sng" w14:algn="ctr">
                                  <w14:noFill/>
                                  <w14:prstDash w14:val="solid"/>
                                  <w14:bevel/>
                                </w14:textOutline>
                              </w:rPr>
                              <w:t>T</w:t>
                            </w:r>
                            <w:r>
                              <w:rPr>
                                <w:rFonts w:ascii="Times" w:hAnsi="Times"/>
                                <w:i/>
                                <w:iCs/>
                                <w:color w:val="FF0000"/>
                                <w14:textOutline w14:w="9525" w14:cap="rnd" w14:cmpd="sng" w14:algn="ctr">
                                  <w14:noFill/>
                                  <w14:prstDash w14:val="solid"/>
                                  <w14:bevel/>
                                </w14:textOutline>
                              </w:rPr>
                              <w:t>he t</w:t>
                            </w:r>
                            <w:r w:rsidRPr="005039F3">
                              <w:rPr>
                                <w:rFonts w:ascii="Times" w:hAnsi="Times"/>
                                <w:i/>
                                <w:iCs/>
                                <w:color w:val="FF0000"/>
                                <w14:textOutline w14:w="9525" w14:cap="rnd" w14:cmpd="sng" w14:algn="ctr">
                                  <w14:noFill/>
                                  <w14:prstDash w14:val="solid"/>
                                  <w14:bevel/>
                                </w14:textOutline>
                              </w:rPr>
                              <w:t>ransitional justice processes generally begin</w:t>
                            </w:r>
                            <w:r>
                              <w:rPr>
                                <w:rFonts w:ascii="Times" w:hAnsi="Times"/>
                                <w:i/>
                                <w:iCs/>
                                <w:color w:val="FF0000"/>
                                <w14:textOutline w14:w="9525" w14:cap="rnd" w14:cmpd="sng" w14:algn="ctr">
                                  <w14:noFill/>
                                  <w14:prstDash w14:val="solid"/>
                                  <w14:bevel/>
                                </w14:textOutline>
                              </w:rPr>
                              <w:t>s</w:t>
                            </w:r>
                            <w:r w:rsidRPr="005039F3">
                              <w:rPr>
                                <w:rFonts w:ascii="Times" w:hAnsi="Times"/>
                                <w:i/>
                                <w:iCs/>
                                <w:color w:val="FF0000"/>
                                <w14:textOutline w14:w="9525" w14:cap="rnd" w14:cmpd="sng" w14:algn="ctr">
                                  <w14:noFill/>
                                  <w14:prstDash w14:val="solid"/>
                                  <w14:bevel/>
                                </w14:textOutline>
                              </w:rPr>
                              <w:t xml:space="preserve"> with </w:t>
                            </w:r>
                            <w:r>
                              <w:rPr>
                                <w:rFonts w:ascii="Times" w:hAnsi="Times"/>
                                <w:i/>
                                <w:iCs/>
                                <w:color w:val="FF0000"/>
                                <w14:textOutline w14:w="9525" w14:cap="rnd" w14:cmpd="sng" w14:algn="ctr">
                                  <w14:noFill/>
                                  <w14:prstDash w14:val="solid"/>
                                  <w14:bevel/>
                                </w14:textOutline>
                              </w:rPr>
                              <w:t xml:space="preserve">a </w:t>
                            </w:r>
                            <w:r w:rsidRPr="005039F3">
                              <w:rPr>
                                <w:rFonts w:ascii="Times" w:hAnsi="Times"/>
                                <w:i/>
                                <w:iCs/>
                                <w:color w:val="FF0000"/>
                                <w14:textOutline w14:w="9525" w14:cap="rnd" w14:cmpd="sng" w14:algn="ctr">
                                  <w14:noFill/>
                                  <w14:prstDash w14:val="solid"/>
                                  <w14:bevel/>
                                </w14:textOutline>
                              </w:rPr>
                              <w:t xml:space="preserve">truth seeking processes </w:t>
                            </w:r>
                            <w:r>
                              <w:rPr>
                                <w:rFonts w:ascii="Times" w:hAnsi="Times"/>
                                <w:i/>
                                <w:iCs/>
                                <w:color w:val="FF0000"/>
                                <w14:textOutline w14:w="9525" w14:cap="rnd" w14:cmpd="sng" w14:algn="ctr">
                                  <w14:noFill/>
                                  <w14:prstDash w14:val="solid"/>
                                  <w14:bevel/>
                                </w14:textOutline>
                              </w:rPr>
                              <w:t>that will be</w:t>
                            </w:r>
                            <w:r w:rsidRPr="005039F3">
                              <w:rPr>
                                <w:rFonts w:ascii="Times" w:hAnsi="Times"/>
                                <w:i/>
                                <w:iCs/>
                                <w:color w:val="FF0000"/>
                                <w14:textOutline w14:w="9525" w14:cap="rnd" w14:cmpd="sng" w14:algn="ctr">
                                  <w14:noFill/>
                                  <w14:prstDash w14:val="solid"/>
                                  <w14:bevel/>
                                </w14:textOutline>
                              </w:rPr>
                              <w:t xml:space="preserve"> used as an input for justice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DD289" id="_x0000_t202" coordsize="21600,21600" o:spt="202" path="m,l,21600r21600,l21600,xe">
                <v:stroke joinstyle="miter"/>
                <v:path gradientshapeok="t" o:connecttype="rect"/>
              </v:shapetype>
              <v:shape id="Text Box 4" o:spid="_x0000_s1027" type="#_x0000_t202" style="position:absolute;left:0;text-align:left;margin-left:-95.85pt;margin-top:111.1pt;width:148.6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" fillcolor="#f2f2f2 [3052]" strokeweight=".5pt">
                <v:stroke endcap="round"/>
                <v:shadow on="t" color="black" opacity="26214f" origin="-.5,-.5" offset=".74836mm,.74836mm"/>
                <v:textbox>
                  <w:txbxContent>
                    <w:p w14:paraId="6EDE2A88" w14:textId="6D925851" w:rsidR="00F56B01" w:rsidRPr="005039F3" w:rsidRDefault="005039F3" w:rsidP="00D61D68">
                      <w:pPr>
                        <w:jc w:val="center"/>
                        <w:rPr>
                          <w:rFonts w:ascii="Times" w:hAnsi="Times"/>
                          <w:i/>
                          <w:iCs/>
                          <w:color w:val="FF0000"/>
                          <w14:textOutline w14:w="9525" w14:cap="rnd" w14:cmpd="sng" w14:algn="ctr">
                            <w14:noFill/>
                            <w14:prstDash w14:val="solid"/>
                            <w14:bevel/>
                          </w14:textOutline>
                        </w:rPr>
                      </w:pPr>
                      <w:r w:rsidRPr="005039F3">
                        <w:rPr>
                          <w:rFonts w:ascii="Times" w:hAnsi="Times"/>
                          <w:i/>
                          <w:iCs/>
                          <w:color w:val="FF0000"/>
                          <w14:textOutline w14:w="9525" w14:cap="rnd" w14:cmpd="sng" w14:algn="ctr">
                            <w14:noFill/>
                            <w14:prstDash w14:val="solid"/>
                            <w14:bevel/>
                          </w14:textOutline>
                        </w:rPr>
                        <w:t>T</w:t>
                      </w:r>
                      <w:r>
                        <w:rPr>
                          <w:rFonts w:ascii="Times" w:hAnsi="Times"/>
                          <w:i/>
                          <w:iCs/>
                          <w:color w:val="FF0000"/>
                          <w14:textOutline w14:w="9525" w14:cap="rnd" w14:cmpd="sng" w14:algn="ctr">
                            <w14:noFill/>
                            <w14:prstDash w14:val="solid"/>
                            <w14:bevel/>
                          </w14:textOutline>
                        </w:rPr>
                        <w:t>he t</w:t>
                      </w:r>
                      <w:r w:rsidRPr="005039F3">
                        <w:rPr>
                          <w:rFonts w:ascii="Times" w:hAnsi="Times"/>
                          <w:i/>
                          <w:iCs/>
                          <w:color w:val="FF0000"/>
                          <w14:textOutline w14:w="9525" w14:cap="rnd" w14:cmpd="sng" w14:algn="ctr">
                            <w14:noFill/>
                            <w14:prstDash w14:val="solid"/>
                            <w14:bevel/>
                          </w14:textOutline>
                        </w:rPr>
                        <w:t>ransitional justice processes generally begin</w:t>
                      </w:r>
                      <w:r>
                        <w:rPr>
                          <w:rFonts w:ascii="Times" w:hAnsi="Times"/>
                          <w:i/>
                          <w:iCs/>
                          <w:color w:val="FF0000"/>
                          <w14:textOutline w14:w="9525" w14:cap="rnd" w14:cmpd="sng" w14:algn="ctr">
                            <w14:noFill/>
                            <w14:prstDash w14:val="solid"/>
                            <w14:bevel/>
                          </w14:textOutline>
                        </w:rPr>
                        <w:t>s</w:t>
                      </w:r>
                      <w:r w:rsidRPr="005039F3">
                        <w:rPr>
                          <w:rFonts w:ascii="Times" w:hAnsi="Times"/>
                          <w:i/>
                          <w:iCs/>
                          <w:color w:val="FF0000"/>
                          <w14:textOutline w14:w="9525" w14:cap="rnd" w14:cmpd="sng" w14:algn="ctr">
                            <w14:noFill/>
                            <w14:prstDash w14:val="solid"/>
                            <w14:bevel/>
                          </w14:textOutline>
                        </w:rPr>
                        <w:t xml:space="preserve"> with </w:t>
                      </w:r>
                      <w:r>
                        <w:rPr>
                          <w:rFonts w:ascii="Times" w:hAnsi="Times"/>
                          <w:i/>
                          <w:iCs/>
                          <w:color w:val="FF0000"/>
                          <w14:textOutline w14:w="9525" w14:cap="rnd" w14:cmpd="sng" w14:algn="ctr">
                            <w14:noFill/>
                            <w14:prstDash w14:val="solid"/>
                            <w14:bevel/>
                          </w14:textOutline>
                        </w:rPr>
                        <w:t xml:space="preserve">a </w:t>
                      </w:r>
                      <w:r w:rsidRPr="005039F3">
                        <w:rPr>
                          <w:rFonts w:ascii="Times" w:hAnsi="Times"/>
                          <w:i/>
                          <w:iCs/>
                          <w:color w:val="FF0000"/>
                          <w14:textOutline w14:w="9525" w14:cap="rnd" w14:cmpd="sng" w14:algn="ctr">
                            <w14:noFill/>
                            <w14:prstDash w14:val="solid"/>
                            <w14:bevel/>
                          </w14:textOutline>
                        </w:rPr>
                        <w:t xml:space="preserve">truth seeking processes </w:t>
                      </w:r>
                      <w:r>
                        <w:rPr>
                          <w:rFonts w:ascii="Times" w:hAnsi="Times"/>
                          <w:i/>
                          <w:iCs/>
                          <w:color w:val="FF0000"/>
                          <w14:textOutline w14:w="9525" w14:cap="rnd" w14:cmpd="sng" w14:algn="ctr">
                            <w14:noFill/>
                            <w14:prstDash w14:val="solid"/>
                            <w14:bevel/>
                          </w14:textOutline>
                        </w:rPr>
                        <w:t>that will be</w:t>
                      </w:r>
                      <w:r w:rsidRPr="005039F3">
                        <w:rPr>
                          <w:rFonts w:ascii="Times" w:hAnsi="Times"/>
                          <w:i/>
                          <w:iCs/>
                          <w:color w:val="FF0000"/>
                          <w14:textOutline w14:w="9525" w14:cap="rnd" w14:cmpd="sng" w14:algn="ctr">
                            <w14:noFill/>
                            <w14:prstDash w14:val="solid"/>
                            <w14:bevel/>
                          </w14:textOutline>
                        </w:rPr>
                        <w:t xml:space="preserve"> used as an input for justice </w:t>
                      </w:r>
                    </w:p>
                  </w:txbxContent>
                </v:textbox>
                <w10:wrap type="square"/>
              </v:shape>
            </w:pict>
          </mc:Fallback>
        </mc:AlternateContent>
      </w:r>
      <w:r w:rsidR="005039F3" w:rsidRPr="005039F3">
        <w:rPr>
          <w:rFonts w:ascii="Calibri Light" w:hAnsi="Calibri Light" w:cs="Calibri Light"/>
          <w:sz w:val="24"/>
          <w:szCs w:val="24"/>
        </w:rPr>
        <w:t>Faced with the double problem of denial and impunity in cases of serious human rights violations committed in contexts of authoritarian regimes or armed conflicts, contemporary societies have developed an ecosystem of extraordinary mechanisms that we know as th</w:t>
      </w:r>
      <w:r w:rsidR="005039F3">
        <w:rPr>
          <w:rFonts w:ascii="Calibri Light" w:hAnsi="Calibri Light" w:cs="Calibri Light"/>
          <w:sz w:val="24"/>
          <w:szCs w:val="24"/>
        </w:rPr>
        <w:t>e field of transitional justice</w:t>
      </w:r>
      <w:r w:rsidR="0041273F" w:rsidRPr="005039F3">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2"/>
      </w:r>
      <w:r w:rsidR="0041273F" w:rsidRPr="005039F3">
        <w:rPr>
          <w:rFonts w:ascii="Calibri Light" w:hAnsi="Calibri Light" w:cs="Calibri Light"/>
          <w:sz w:val="24"/>
          <w:szCs w:val="24"/>
        </w:rPr>
        <w:t xml:space="preserve"> </w:t>
      </w:r>
      <w:r w:rsidR="005039F3" w:rsidRPr="005039F3">
        <w:rPr>
          <w:rFonts w:ascii="Calibri Light" w:hAnsi="Calibri Light" w:cs="Calibri Light"/>
          <w:sz w:val="24"/>
          <w:szCs w:val="24"/>
        </w:rPr>
        <w:t>Transitional justice processes generally begin with the search for truth and this is used as an input for justice, reparation of damages and the reform of institutions to ensure the non-repetition of the events that gave rise to the atrocities.</w:t>
      </w:r>
      <w:r w:rsidR="0041273F" w:rsidRPr="003A4E6F">
        <w:rPr>
          <w:rStyle w:val="Refdenotaalfinal"/>
          <w:rFonts w:ascii="Calibri Light" w:hAnsi="Calibri Light" w:cs="Calibri Light"/>
          <w:sz w:val="24"/>
          <w:szCs w:val="24"/>
          <w:lang w:val="es-MX"/>
        </w:rPr>
        <w:endnoteReference w:id="3"/>
      </w:r>
      <w:r w:rsidR="0041273F" w:rsidRPr="005039F3">
        <w:rPr>
          <w:rFonts w:ascii="Calibri Light" w:hAnsi="Calibri Light" w:cs="Calibri Light"/>
          <w:sz w:val="24"/>
          <w:szCs w:val="24"/>
        </w:rPr>
        <w:t xml:space="preserve"> </w:t>
      </w:r>
    </w:p>
    <w:p w14:paraId="14C233C7" w14:textId="77777777" w:rsidR="000E02F1" w:rsidRPr="005039F3" w:rsidRDefault="000E02F1" w:rsidP="0041273F">
      <w:pPr>
        <w:pStyle w:val="Sinespaciado"/>
        <w:jc w:val="both"/>
        <w:rPr>
          <w:rFonts w:ascii="Calibri Light" w:hAnsi="Calibri Light" w:cs="Calibri Light"/>
          <w:sz w:val="24"/>
          <w:szCs w:val="24"/>
        </w:rPr>
      </w:pPr>
    </w:p>
    <w:p w14:paraId="2D9FD941" w14:textId="210B94C3" w:rsidR="0041273F" w:rsidRPr="005039F3" w:rsidRDefault="005039F3" w:rsidP="0041273F">
      <w:pPr>
        <w:pStyle w:val="Sinespaciado"/>
        <w:jc w:val="both"/>
        <w:rPr>
          <w:rFonts w:ascii="Calibri Light" w:hAnsi="Calibri Light" w:cs="Calibri Light"/>
          <w:sz w:val="24"/>
          <w:szCs w:val="24"/>
        </w:rPr>
      </w:pPr>
      <w:r w:rsidRPr="005039F3">
        <w:rPr>
          <w:rFonts w:ascii="Calibri Light" w:hAnsi="Calibri Light" w:cs="Calibri Light"/>
          <w:sz w:val="24"/>
          <w:szCs w:val="24"/>
        </w:rPr>
        <w:t>Because the search for truth is centered on the experience of the victims and their families - unlike the judicial processes focused on the perpetrators - a truth and memory process provides a voice to the victims who have been silenced by the violence and impunity, recognizes their dignity and satisfies their right to the truth. Likewise, it offers a credible, sustained and explanatory narrative of the violence that</w:t>
      </w:r>
      <w:r w:rsidR="00775EA0">
        <w:rPr>
          <w:rFonts w:ascii="Calibri Light" w:hAnsi="Calibri Light" w:cs="Calibri Light"/>
          <w:sz w:val="24"/>
          <w:szCs w:val="24"/>
        </w:rPr>
        <w:t xml:space="preserve"> will</w:t>
      </w:r>
      <w:r w:rsidRPr="005039F3">
        <w:rPr>
          <w:rFonts w:ascii="Calibri Light" w:hAnsi="Calibri Light" w:cs="Calibri Light"/>
          <w:sz w:val="24"/>
          <w:szCs w:val="24"/>
        </w:rPr>
        <w:t xml:space="preserve"> destigmatize the victims. In the same way, it puts an end to the narrative of denial and </w:t>
      </w:r>
      <w:r w:rsidR="00775EA0">
        <w:rPr>
          <w:rFonts w:ascii="Calibri Light" w:hAnsi="Calibri Light" w:cs="Calibri Light"/>
          <w:sz w:val="24"/>
          <w:szCs w:val="24"/>
        </w:rPr>
        <w:t>pretenses</w:t>
      </w:r>
      <w:r w:rsidRPr="005039F3">
        <w:rPr>
          <w:rFonts w:ascii="Calibri Light" w:hAnsi="Calibri Light" w:cs="Calibri Light"/>
          <w:sz w:val="24"/>
          <w:szCs w:val="24"/>
        </w:rPr>
        <w:t xml:space="preserve"> by the State about serious violations and helps to combat social indifference towards the victims. Finally, the search for truth contributes to the knowledge of the transgenerational consequences of violence.</w:t>
      </w:r>
      <w:r w:rsidR="0041273F" w:rsidRPr="005039F3">
        <w:rPr>
          <w:rFonts w:ascii="Calibri Light" w:hAnsi="Calibri Light" w:cs="Calibri Light"/>
          <w:sz w:val="24"/>
          <w:szCs w:val="24"/>
        </w:rPr>
        <w:t xml:space="preserve"> </w:t>
      </w:r>
    </w:p>
    <w:p w14:paraId="0AFE8E9E" w14:textId="421DEBA9" w:rsidR="005F2B25" w:rsidRPr="00B82603" w:rsidRDefault="00C171EC" w:rsidP="0041273F">
      <w:pPr>
        <w:pStyle w:val="Sinespaciado"/>
        <w:jc w:val="both"/>
        <w:rPr>
          <w:rFonts w:ascii="Calibri Light" w:hAnsi="Calibri Light" w:cs="Calibri Light"/>
          <w:sz w:val="24"/>
          <w:szCs w:val="24"/>
        </w:rPr>
      </w:pPr>
      <w:r w:rsidRPr="003A4E6F">
        <w:rPr>
          <w:rFonts w:ascii="Calibri Light" w:hAnsi="Calibri Light" w:cs="Calibri Light"/>
          <w:noProof/>
          <w:sz w:val="24"/>
          <w:szCs w:val="24"/>
          <w:lang w:val="es-ES_tradnl" w:eastAsia="es-ES_tradnl"/>
        </w:rPr>
        <w:lastRenderedPageBreak/>
        <mc:AlternateContent>
          <mc:Choice Requires="wps">
            <w:drawing>
              <wp:anchor distT="0" distB="0" distL="114300" distR="114300" simplePos="0" relativeHeight="251661312" behindDoc="0" locked="0" layoutInCell="1" allowOverlap="1" wp14:anchorId="7E453FC0" wp14:editId="41ABB77D">
                <wp:simplePos x="0" y="0"/>
                <wp:positionH relativeFrom="column">
                  <wp:posOffset>2184400</wp:posOffset>
                </wp:positionH>
                <wp:positionV relativeFrom="paragraph">
                  <wp:posOffset>3132455</wp:posOffset>
                </wp:positionV>
                <wp:extent cx="2052320" cy="1024255"/>
                <wp:effectExtent l="25400" t="25400" r="106680" b="106045"/>
                <wp:wrapSquare wrapText="bothSides"/>
                <wp:docPr id="5" name="Text Box 5"/>
                <wp:cNvGraphicFramePr/>
                <a:graphic xmlns:a="http://schemas.openxmlformats.org/drawingml/2006/main">
                  <a:graphicData uri="http://schemas.microsoft.com/office/word/2010/wordprocessingShape">
                    <wps:wsp>
                      <wps:cNvSpPr txBox="1"/>
                      <wps:spPr>
                        <a:xfrm>
                          <a:off x="0" y="0"/>
                          <a:ext cx="2052320" cy="1024255"/>
                        </a:xfrm>
                        <a:prstGeom prst="rect">
                          <a:avLst/>
                        </a:prstGeom>
                        <a:solidFill>
                          <a:schemeClr val="bg1">
                            <a:lumMod val="95000"/>
                          </a:schemeClr>
                        </a:solidFill>
                        <a:ln w="6350" cap="rnd">
                          <a:solidFill>
                            <a:prstClr val="black"/>
                          </a:solidFill>
                        </a:ln>
                        <a:effectLst>
                          <a:outerShdw blurRad="50800" dist="38100" dir="2700000" algn="tl" rotWithShape="0">
                            <a:prstClr val="black">
                              <a:alpha val="40000"/>
                            </a:prstClr>
                          </a:outerShdw>
                        </a:effectLst>
                      </wps:spPr>
                      <wps:txbx>
                        <w:txbxContent>
                          <w:p w14:paraId="51A58ECC" w14:textId="41F6FA21" w:rsidR="00F56B01" w:rsidRPr="006C46F6" w:rsidRDefault="006C46F6" w:rsidP="00D61D68">
                            <w:pPr>
                              <w:jc w:val="center"/>
                              <w:rPr>
                                <w:rFonts w:ascii="Times" w:hAnsi="Times"/>
                                <w:i/>
                                <w:iCs/>
                                <w:color w:val="FF0000"/>
                                <w:sz w:val="28"/>
                                <w:szCs w:val="28"/>
                                <w14:textOutline w14:w="9525" w14:cap="rnd" w14:cmpd="sng" w14:algn="ctr">
                                  <w14:noFill/>
                                  <w14:prstDash w14:val="solid"/>
                                  <w14:bevel/>
                                </w14:textOutline>
                              </w:rPr>
                            </w:pPr>
                            <w:r w:rsidRPr="006C46F6">
                              <w:rPr>
                                <w:rFonts w:ascii="Times" w:hAnsi="Times" w:cs="Calibri"/>
                                <w:i/>
                                <w:iCs/>
                                <w:color w:val="FF0000"/>
                              </w:rPr>
                              <w:t>An initial process of truth and memory would also be a trigger and a complement for the activation of other mechanisms of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53FC0" id="Text Box 5" o:spid="_x0000_s1028" type="#_x0000_t202" style="position:absolute;left:0;text-align:left;margin-left:172pt;margin-top:246.65pt;width:161.6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" fillcolor="#f2f2f2 [3052]" strokeweight=".5pt">
                <v:stroke endcap="round"/>
                <v:shadow on="t" color="black" opacity="26214f" origin="-.5,-.5" offset=".74836mm,.74836mm"/>
                <v:textbox>
                  <w:txbxContent>
                    <w:p w14:paraId="51A58ECC" w14:textId="41F6FA21" w:rsidR="00F56B01" w:rsidRPr="006C46F6" w:rsidRDefault="006C46F6" w:rsidP="00D61D68">
                      <w:pPr>
                        <w:jc w:val="center"/>
                        <w:rPr>
                          <w:rFonts w:ascii="Times" w:hAnsi="Times"/>
                          <w:i/>
                          <w:iCs/>
                          <w:color w:val="FF0000"/>
                          <w:sz w:val="28"/>
                          <w:szCs w:val="28"/>
                          <w14:textOutline w14:w="9525" w14:cap="rnd" w14:cmpd="sng" w14:algn="ctr">
                            <w14:noFill/>
                            <w14:prstDash w14:val="solid"/>
                            <w14:bevel/>
                          </w14:textOutline>
                        </w:rPr>
                      </w:pPr>
                      <w:r w:rsidRPr="006C46F6">
                        <w:rPr>
                          <w:rFonts w:ascii="Times" w:hAnsi="Times" w:cs="Calibri"/>
                          <w:i/>
                          <w:iCs/>
                          <w:color w:val="FF0000"/>
                        </w:rPr>
                        <w:t>An initial process of truth and memory would also be a trigger and a complement for the activation of other mechanisms of justice</w:t>
                      </w:r>
                    </w:p>
                  </w:txbxContent>
                </v:textbox>
                <w10:wrap type="square"/>
              </v:shape>
            </w:pict>
          </mc:Fallback>
        </mc:AlternateContent>
      </w:r>
      <w:r w:rsidR="00B82603" w:rsidRPr="00B82603">
        <w:rPr>
          <w:rFonts w:ascii="Calibri Light" w:hAnsi="Calibri Light" w:cs="Calibri Light"/>
          <w:noProof/>
          <w:sz w:val="24"/>
          <w:szCs w:val="24"/>
          <w:lang w:eastAsia="es-ES"/>
        </w:rPr>
        <w:t>This document develops a proposal to initiate a long process of truth and reconstruction of memory that will help us break the silence and impunity about the serious violations of human rights and, where appropriate, crimes against humanity committed in two periods:</w:t>
      </w:r>
      <w:r w:rsidR="005F2B25" w:rsidRPr="00B82603">
        <w:rPr>
          <w:rFonts w:ascii="Calibri Light" w:hAnsi="Calibri Light" w:cs="Calibri Light"/>
          <w:sz w:val="24"/>
          <w:szCs w:val="24"/>
        </w:rPr>
        <w:t>:</w:t>
      </w:r>
    </w:p>
    <w:p w14:paraId="62F3A30B" w14:textId="77777777" w:rsidR="005F2B25" w:rsidRPr="00B82603" w:rsidRDefault="005F2B25" w:rsidP="0041273F">
      <w:pPr>
        <w:pStyle w:val="Sinespaciado"/>
        <w:jc w:val="both"/>
        <w:rPr>
          <w:rFonts w:ascii="Calibri Light" w:hAnsi="Calibri Light" w:cs="Calibri Light"/>
          <w:sz w:val="24"/>
          <w:szCs w:val="24"/>
        </w:rPr>
      </w:pPr>
    </w:p>
    <w:p w14:paraId="00C38F88" w14:textId="5862BD76" w:rsidR="00CB4294" w:rsidRDefault="00B82603" w:rsidP="00B82603">
      <w:pPr>
        <w:pStyle w:val="Sinespaciado"/>
        <w:numPr>
          <w:ilvl w:val="0"/>
          <w:numId w:val="19"/>
        </w:numPr>
        <w:jc w:val="both"/>
        <w:rPr>
          <w:rFonts w:ascii="Calibri Light" w:hAnsi="Calibri Light" w:cs="Calibri Light"/>
          <w:sz w:val="24"/>
          <w:szCs w:val="24"/>
        </w:rPr>
      </w:pPr>
      <w:r w:rsidRPr="00B82603">
        <w:rPr>
          <w:rFonts w:ascii="Calibri Light" w:hAnsi="Calibri Light" w:cs="Calibri Light"/>
          <w:sz w:val="24"/>
          <w:szCs w:val="24"/>
        </w:rPr>
        <w:t xml:space="preserve">Between </w:t>
      </w:r>
      <w:r>
        <w:rPr>
          <w:rFonts w:ascii="Calibri Light" w:hAnsi="Calibri Light" w:cs="Calibri Light"/>
          <w:sz w:val="24"/>
          <w:szCs w:val="24"/>
        </w:rPr>
        <w:t xml:space="preserve">1 </w:t>
      </w:r>
      <w:r w:rsidRPr="00B82603">
        <w:rPr>
          <w:rFonts w:ascii="Calibri Light" w:hAnsi="Calibri Light" w:cs="Calibri Light"/>
          <w:sz w:val="24"/>
          <w:szCs w:val="24"/>
        </w:rPr>
        <w:t>December, 2006</w:t>
      </w:r>
      <w:r>
        <w:rPr>
          <w:rFonts w:ascii="Calibri Light" w:hAnsi="Calibri Light" w:cs="Calibri Light"/>
          <w:sz w:val="24"/>
          <w:szCs w:val="24"/>
        </w:rPr>
        <w:t>,</w:t>
      </w:r>
      <w:r w:rsidRPr="00B82603">
        <w:rPr>
          <w:rFonts w:ascii="Calibri Light" w:hAnsi="Calibri Light" w:cs="Calibri Light"/>
          <w:sz w:val="24"/>
          <w:szCs w:val="24"/>
        </w:rPr>
        <w:t xml:space="preserve"> to the present</w:t>
      </w:r>
      <w:r>
        <w:rPr>
          <w:rFonts w:ascii="Calibri Light" w:hAnsi="Calibri Light" w:cs="Calibri Light"/>
          <w:sz w:val="24"/>
          <w:szCs w:val="24"/>
        </w:rPr>
        <w:t>.</w:t>
      </w:r>
    </w:p>
    <w:p w14:paraId="78D958BD" w14:textId="5130CE2F" w:rsidR="00A949D5" w:rsidRDefault="00B82603" w:rsidP="00B82603">
      <w:pPr>
        <w:pStyle w:val="Sinespaciado"/>
        <w:numPr>
          <w:ilvl w:val="0"/>
          <w:numId w:val="19"/>
        </w:numPr>
        <w:jc w:val="both"/>
        <w:rPr>
          <w:rFonts w:ascii="Calibri Light" w:hAnsi="Calibri Light" w:cs="Calibri Light"/>
          <w:sz w:val="24"/>
          <w:szCs w:val="24"/>
          <w:lang w:val="es-MX"/>
        </w:rPr>
      </w:pPr>
      <w:r>
        <w:rPr>
          <w:rFonts w:ascii="Calibri Light" w:hAnsi="Calibri Light" w:cs="Calibri Light"/>
          <w:sz w:val="24"/>
          <w:szCs w:val="24"/>
        </w:rPr>
        <w:t>Between 1 January, 1965, and 30 November, 2006.</w:t>
      </w:r>
      <w:r>
        <w:rPr>
          <w:rFonts w:ascii="Calibri Light" w:hAnsi="Calibri Light" w:cs="Calibri Light"/>
          <w:sz w:val="24"/>
          <w:szCs w:val="24"/>
          <w:lang w:val="es-MX"/>
        </w:rPr>
        <w:t xml:space="preserve"> </w:t>
      </w:r>
    </w:p>
    <w:p w14:paraId="08F60A0A" w14:textId="77777777" w:rsidR="00CB4294" w:rsidRDefault="00CB4294" w:rsidP="0041273F">
      <w:pPr>
        <w:pStyle w:val="Sinespaciado"/>
        <w:jc w:val="both"/>
        <w:rPr>
          <w:rFonts w:ascii="Calibri Light" w:hAnsi="Calibri Light" w:cs="Calibri Light"/>
          <w:sz w:val="24"/>
          <w:szCs w:val="24"/>
          <w:lang w:val="es-MX"/>
        </w:rPr>
      </w:pPr>
    </w:p>
    <w:p w14:paraId="35B0514C" w14:textId="5DAE2CBE" w:rsidR="00CB4294" w:rsidRDefault="00DC37C9" w:rsidP="0041273F">
      <w:pPr>
        <w:pStyle w:val="Sinespaciado"/>
        <w:jc w:val="both"/>
        <w:rPr>
          <w:rFonts w:ascii="Calibri Light" w:hAnsi="Calibri Light" w:cs="Calibri Light"/>
          <w:sz w:val="24"/>
          <w:szCs w:val="24"/>
        </w:rPr>
      </w:pPr>
      <w:r w:rsidRPr="00DC37C9">
        <w:rPr>
          <w:rFonts w:ascii="Calibri Light" w:hAnsi="Calibri Light" w:cs="Calibri Light"/>
          <w:sz w:val="24"/>
          <w:szCs w:val="24"/>
        </w:rPr>
        <w:t xml:space="preserve">Focused on the goal of dignifying the victims and their families, this process requires the establishment of a Truth and Historical Memory Commission (CVMH - </w:t>
      </w:r>
      <w:proofErr w:type="spellStart"/>
      <w:r w:rsidRPr="00DC37C9">
        <w:rPr>
          <w:rFonts w:ascii="Calibri Light" w:hAnsi="Calibri Light" w:cs="Calibri Light"/>
          <w:sz w:val="24"/>
          <w:szCs w:val="24"/>
        </w:rPr>
        <w:t>Comisión</w:t>
      </w:r>
      <w:proofErr w:type="spellEnd"/>
      <w:r w:rsidRPr="00DC37C9">
        <w:rPr>
          <w:rFonts w:ascii="Calibri Light" w:hAnsi="Calibri Light" w:cs="Calibri Light"/>
          <w:sz w:val="24"/>
          <w:szCs w:val="24"/>
        </w:rPr>
        <w:t xml:space="preserve"> de la </w:t>
      </w:r>
      <w:proofErr w:type="spellStart"/>
      <w:r w:rsidRPr="00DC37C9">
        <w:rPr>
          <w:rFonts w:ascii="Calibri Light" w:hAnsi="Calibri Light" w:cs="Calibri Light"/>
          <w:sz w:val="24"/>
          <w:szCs w:val="24"/>
        </w:rPr>
        <w:t>Verdad</w:t>
      </w:r>
      <w:proofErr w:type="spellEnd"/>
      <w:r w:rsidRPr="00DC37C9">
        <w:rPr>
          <w:rFonts w:ascii="Calibri Light" w:hAnsi="Calibri Light" w:cs="Calibri Light"/>
          <w:sz w:val="24"/>
          <w:szCs w:val="24"/>
        </w:rPr>
        <w:t xml:space="preserve"> y la </w:t>
      </w:r>
      <w:proofErr w:type="spellStart"/>
      <w:r w:rsidRPr="00DC37C9">
        <w:rPr>
          <w:rFonts w:ascii="Calibri Light" w:hAnsi="Calibri Light" w:cs="Calibri Light"/>
          <w:sz w:val="24"/>
          <w:szCs w:val="24"/>
        </w:rPr>
        <w:t>Memoria</w:t>
      </w:r>
      <w:proofErr w:type="spellEnd"/>
      <w:r w:rsidRPr="00DC37C9">
        <w:rPr>
          <w:rFonts w:ascii="Calibri Light" w:hAnsi="Calibri Light" w:cs="Calibri Light"/>
          <w:sz w:val="24"/>
          <w:szCs w:val="24"/>
        </w:rPr>
        <w:t xml:space="preserve"> </w:t>
      </w:r>
      <w:proofErr w:type="spellStart"/>
      <w:r w:rsidRPr="00DC37C9">
        <w:rPr>
          <w:rFonts w:ascii="Calibri Light" w:hAnsi="Calibri Light" w:cs="Calibri Light"/>
          <w:sz w:val="24"/>
          <w:szCs w:val="24"/>
        </w:rPr>
        <w:t>Histórica</w:t>
      </w:r>
      <w:proofErr w:type="spellEnd"/>
      <w:r w:rsidRPr="00DC37C9">
        <w:rPr>
          <w:rFonts w:ascii="Calibri Light" w:hAnsi="Calibri Light" w:cs="Calibri Light"/>
          <w:sz w:val="24"/>
          <w:szCs w:val="24"/>
        </w:rPr>
        <w:t>) approved by a legislative majority. This entity must also be an autonomous body supported and financed with public funds and designed with the technical support of national and international organizations, such as the National Commission of Human Rights, the State Commissions on Human Rights, the Office of the High United Nations Commissioner for Human Rights and the Inter-American Commission on Human Rights.</w:t>
      </w:r>
    </w:p>
    <w:p w14:paraId="7DF74CFC" w14:textId="77777777" w:rsidR="00DC37C9" w:rsidRPr="00DC37C9" w:rsidRDefault="00DC37C9" w:rsidP="0041273F">
      <w:pPr>
        <w:pStyle w:val="Sinespaciado"/>
        <w:jc w:val="both"/>
        <w:rPr>
          <w:rFonts w:ascii="Calibri Light" w:hAnsi="Calibri Light" w:cs="Calibri Light"/>
          <w:sz w:val="24"/>
          <w:szCs w:val="24"/>
        </w:rPr>
      </w:pPr>
    </w:p>
    <w:p w14:paraId="0956B11C" w14:textId="5456D075" w:rsidR="0041273F" w:rsidRDefault="00DC37C9" w:rsidP="0041273F">
      <w:pPr>
        <w:pStyle w:val="Sinespaciado"/>
        <w:jc w:val="both"/>
        <w:rPr>
          <w:rFonts w:ascii="Calibri Light" w:hAnsi="Calibri Light" w:cs="Calibri Light"/>
          <w:sz w:val="24"/>
          <w:szCs w:val="24"/>
        </w:rPr>
      </w:pPr>
      <w:r w:rsidRPr="00DC37C9">
        <w:rPr>
          <w:rFonts w:ascii="Calibri Light" w:hAnsi="Calibri Light" w:cs="Calibri Light"/>
          <w:sz w:val="24"/>
          <w:szCs w:val="24"/>
        </w:rPr>
        <w:t>As suggested by the most successful international experiences of truth seeking, the CVMH could be formed by nine commissioners - national and foreign experts, people of great moral recognition in the country and social leaders with proven closeness to the victims - with an extensive team of researchers and support staff.</w:t>
      </w:r>
    </w:p>
    <w:p w14:paraId="10086BD7" w14:textId="77777777" w:rsidR="00DC37C9" w:rsidRPr="00DC37C9" w:rsidRDefault="00DC37C9" w:rsidP="0041273F">
      <w:pPr>
        <w:pStyle w:val="Sinespaciado"/>
        <w:jc w:val="both"/>
        <w:rPr>
          <w:rFonts w:ascii="Calibri Light" w:hAnsi="Calibri Light" w:cs="Calibri Light"/>
          <w:sz w:val="24"/>
          <w:szCs w:val="24"/>
        </w:rPr>
      </w:pPr>
    </w:p>
    <w:p w14:paraId="499BDCD4" w14:textId="7B737F8A" w:rsidR="00DC37C9" w:rsidRPr="00DC37C9" w:rsidRDefault="00DC37C9" w:rsidP="0041273F">
      <w:pPr>
        <w:pStyle w:val="Sinespaciado"/>
        <w:jc w:val="both"/>
        <w:rPr>
          <w:rFonts w:ascii="Calibri Light" w:hAnsi="Calibri Light" w:cs="Calibri Light"/>
          <w:sz w:val="24"/>
          <w:szCs w:val="24"/>
        </w:rPr>
      </w:pPr>
      <w:r w:rsidRPr="00DC37C9">
        <w:rPr>
          <w:rFonts w:ascii="Calibri Light" w:hAnsi="Calibri Light" w:cs="Calibri Light"/>
          <w:sz w:val="24"/>
          <w:szCs w:val="24"/>
        </w:rPr>
        <w:t>The main mandate of the CVMH would be to make the victims visible and identify the perpetrators of serious human rights violations and, in their case, crimes against humanity - including disappearances, enforced disappearances, extrajudicial executions, murders, torture and sexual violence - and give an account of the patterns, methods and causes of violence.</w:t>
      </w:r>
    </w:p>
    <w:p w14:paraId="03932442" w14:textId="1891425D" w:rsidR="00F5782C" w:rsidRPr="00DC37C9" w:rsidRDefault="00DC37C9" w:rsidP="0041273F">
      <w:pPr>
        <w:pStyle w:val="Sinespaciado"/>
        <w:jc w:val="both"/>
        <w:rPr>
          <w:rFonts w:ascii="Calibri Light" w:hAnsi="Calibri Light" w:cs="Calibri Light"/>
          <w:sz w:val="24"/>
          <w:szCs w:val="24"/>
        </w:rPr>
      </w:pPr>
      <w:r w:rsidRPr="00DC37C9">
        <w:rPr>
          <w:rFonts w:ascii="Calibri Light" w:hAnsi="Calibri Light" w:cs="Calibri Light"/>
          <w:sz w:val="24"/>
          <w:szCs w:val="24"/>
        </w:rPr>
        <w:t>When analyzing two major periods of violence, the CVMH will try to (1) clarify and account for serious human rights violations committed in the context of the war against drug trafficking and in the context of state repression against political and social dissidents and (2) analyze the potential links between practices and actors of past political violence and criminal violence of more recent periods.</w:t>
      </w:r>
      <w:r w:rsidR="008A0FF7" w:rsidRPr="00DC37C9">
        <w:rPr>
          <w:rFonts w:ascii="Calibri Light" w:hAnsi="Calibri Light" w:cs="Calibri Light"/>
          <w:sz w:val="24"/>
          <w:szCs w:val="24"/>
        </w:rPr>
        <w:t xml:space="preserve"> </w:t>
      </w:r>
      <w:r w:rsidRPr="00DC37C9">
        <w:rPr>
          <w:rFonts w:ascii="Calibri Light" w:hAnsi="Calibri Light" w:cs="Calibri Light"/>
          <w:sz w:val="24"/>
          <w:szCs w:val="24"/>
        </w:rPr>
        <w:t>Various international studies and the experience of countries such as Guatemala have demonstrated the close relationship that often exists between state and paramilitary actors who committed atrocities in authoritarian regimes or during armed conflicts and the emergence and operation of organized crime groups</w:t>
      </w:r>
      <w:r w:rsidR="008A0FF7" w:rsidRPr="00DC37C9">
        <w:rPr>
          <w:rFonts w:ascii="Calibri Light" w:hAnsi="Calibri Light" w:cs="Calibri Light"/>
          <w:sz w:val="24"/>
          <w:szCs w:val="24"/>
        </w:rPr>
        <w:t>.</w:t>
      </w:r>
      <w:r w:rsidR="005A3616">
        <w:rPr>
          <w:rStyle w:val="Refdenotaalfinal"/>
          <w:rFonts w:ascii="Calibri Light" w:hAnsi="Calibri Light" w:cs="Calibri Light"/>
          <w:sz w:val="24"/>
          <w:szCs w:val="24"/>
          <w:lang w:val="es-MX"/>
        </w:rPr>
        <w:endnoteReference w:id="4"/>
      </w:r>
      <w:r w:rsidR="008A0FF7" w:rsidRPr="00DC37C9">
        <w:rPr>
          <w:rFonts w:ascii="Calibri Light" w:hAnsi="Calibri Light" w:cs="Calibri Light"/>
          <w:sz w:val="24"/>
          <w:szCs w:val="24"/>
        </w:rPr>
        <w:t xml:space="preserve"> </w:t>
      </w:r>
      <w:r w:rsidRPr="00DC37C9">
        <w:rPr>
          <w:rFonts w:ascii="Calibri Light" w:hAnsi="Calibri Light" w:cs="Calibri Light"/>
          <w:sz w:val="24"/>
          <w:szCs w:val="24"/>
        </w:rPr>
        <w:t>These studies have also demonstrated the continuity between the anti-insurgent practices of an authoritarian period (through which serious violations of human rights were committed) and the use of heavy-handed policies against organized crime (which contributes to greater violations).</w:t>
      </w:r>
    </w:p>
    <w:p w14:paraId="3EE2A9BB" w14:textId="77777777" w:rsidR="00F5782C" w:rsidRPr="00DC37C9" w:rsidRDefault="00F5782C" w:rsidP="0041273F">
      <w:pPr>
        <w:pStyle w:val="Sinespaciado"/>
        <w:jc w:val="both"/>
        <w:rPr>
          <w:rFonts w:ascii="Calibri Light" w:hAnsi="Calibri Light" w:cs="Calibri Light"/>
          <w:sz w:val="24"/>
          <w:szCs w:val="24"/>
        </w:rPr>
      </w:pPr>
    </w:p>
    <w:p w14:paraId="39451BB6" w14:textId="07094E2A" w:rsidR="0041273F" w:rsidRPr="00DC37C9" w:rsidRDefault="00DC37C9" w:rsidP="0041273F">
      <w:pPr>
        <w:pStyle w:val="Sinespaciado"/>
        <w:jc w:val="both"/>
        <w:rPr>
          <w:rFonts w:ascii="Calibri Light" w:hAnsi="Calibri Light" w:cs="Calibri Light"/>
          <w:sz w:val="24"/>
          <w:szCs w:val="24"/>
        </w:rPr>
      </w:pPr>
      <w:r w:rsidRPr="00DC37C9">
        <w:rPr>
          <w:rFonts w:ascii="Calibri Light" w:hAnsi="Calibri Light" w:cs="Calibri Light"/>
          <w:sz w:val="24"/>
          <w:szCs w:val="24"/>
        </w:rPr>
        <w:t>A process of truth and memory about serious violations and possible crimes against humanity committed in the framework of the war against drug trafficking and political violence of the second half of the 20th century would be a trigger for future truth processes and other commissions, be they regional, local or focused on specific groups of victims.</w:t>
      </w:r>
      <w:r w:rsidR="0041273F" w:rsidRPr="00DC37C9">
        <w:rPr>
          <w:rFonts w:ascii="Calibri Light" w:hAnsi="Calibri Light" w:cs="Calibri Light"/>
          <w:sz w:val="24"/>
          <w:szCs w:val="24"/>
        </w:rPr>
        <w:t xml:space="preserve"> </w:t>
      </w:r>
      <w:r w:rsidRPr="00DC37C9">
        <w:rPr>
          <w:rFonts w:ascii="Calibri Light" w:hAnsi="Calibri Light" w:cs="Calibri Light"/>
          <w:sz w:val="24"/>
          <w:szCs w:val="24"/>
        </w:rPr>
        <w:t>A successful truth-searching experience enables future truth searches about other conflicts. Guatemala had two truth processes</w:t>
      </w:r>
      <w:r w:rsidR="0041273F" w:rsidRPr="00DC37C9">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5"/>
      </w:r>
      <w:r w:rsidR="0041273F" w:rsidRPr="00DC37C9">
        <w:rPr>
          <w:rFonts w:ascii="Calibri Light" w:hAnsi="Calibri Light" w:cs="Calibri Light"/>
          <w:sz w:val="24"/>
          <w:szCs w:val="24"/>
        </w:rPr>
        <w:t xml:space="preserve"> </w:t>
      </w:r>
      <w:r w:rsidRPr="00DC37C9">
        <w:rPr>
          <w:rFonts w:ascii="Calibri Light" w:hAnsi="Calibri Light" w:cs="Calibri Light"/>
          <w:sz w:val="24"/>
          <w:szCs w:val="24"/>
        </w:rPr>
        <w:t>Chile had two truth commissions;</w:t>
      </w:r>
      <w:r w:rsidR="0041273F" w:rsidRPr="003A4E6F">
        <w:rPr>
          <w:rStyle w:val="Refdenotaalfinal"/>
          <w:rFonts w:ascii="Calibri Light" w:hAnsi="Calibri Light" w:cs="Calibri Light"/>
          <w:sz w:val="24"/>
          <w:szCs w:val="24"/>
          <w:lang w:val="es-MX"/>
        </w:rPr>
        <w:endnoteReference w:id="6"/>
      </w:r>
      <w:r w:rsidR="0041273F" w:rsidRPr="00DC37C9">
        <w:rPr>
          <w:rFonts w:ascii="Calibri Light" w:hAnsi="Calibri Light" w:cs="Calibri Light"/>
          <w:sz w:val="24"/>
          <w:szCs w:val="24"/>
        </w:rPr>
        <w:t xml:space="preserve"> </w:t>
      </w:r>
      <w:r w:rsidRPr="00DC37C9">
        <w:rPr>
          <w:rFonts w:ascii="Calibri Light" w:hAnsi="Calibri Light" w:cs="Calibri Light"/>
          <w:sz w:val="24"/>
          <w:szCs w:val="24"/>
        </w:rPr>
        <w:t>and Argentina has had multiple truth processes from 1982 to the present.</w:t>
      </w:r>
      <w:r w:rsidR="0041273F" w:rsidRPr="003A4E6F">
        <w:rPr>
          <w:rStyle w:val="Refdenotaalfinal"/>
          <w:rFonts w:ascii="Calibri Light" w:hAnsi="Calibri Light" w:cs="Calibri Light"/>
          <w:sz w:val="24"/>
          <w:szCs w:val="24"/>
          <w:lang w:val="es-MX"/>
        </w:rPr>
        <w:endnoteReference w:id="7"/>
      </w:r>
    </w:p>
    <w:p w14:paraId="4B0A50C2" w14:textId="77777777" w:rsidR="00682D0F" w:rsidRDefault="00682D0F" w:rsidP="0041273F">
      <w:pPr>
        <w:pStyle w:val="Sinespaciado"/>
        <w:jc w:val="both"/>
        <w:rPr>
          <w:rFonts w:ascii="Calibri Light" w:hAnsi="Calibri Light" w:cs="Calibri Light"/>
          <w:sz w:val="24"/>
          <w:szCs w:val="24"/>
        </w:rPr>
      </w:pPr>
    </w:p>
    <w:p w14:paraId="0E9E5E08" w14:textId="0AF7A67F" w:rsidR="001C6EFA" w:rsidRPr="00682D0F" w:rsidRDefault="00682D0F" w:rsidP="0041273F">
      <w:pPr>
        <w:pStyle w:val="Sinespaciado"/>
        <w:jc w:val="both"/>
        <w:rPr>
          <w:rFonts w:ascii="Calibri Light" w:hAnsi="Calibri Light" w:cs="Calibri Light"/>
          <w:sz w:val="24"/>
          <w:szCs w:val="24"/>
        </w:rPr>
      </w:pPr>
      <w:r w:rsidRPr="00682D0F">
        <w:rPr>
          <w:rFonts w:ascii="Calibri Light" w:hAnsi="Calibri Light" w:cs="Calibri Light"/>
          <w:sz w:val="24"/>
          <w:szCs w:val="24"/>
        </w:rPr>
        <w:t xml:space="preserve">An initial process of truth and memory about atrocities committed in the framework of the war against drug trafficking and the political violence of the past would also be a trigger and a complement for the activation of other justice mechanisms that are part of the ecosystem of the transitional </w:t>
      </w:r>
      <w:r w:rsidRPr="00682D0F">
        <w:rPr>
          <w:rFonts w:ascii="Calibri Light" w:hAnsi="Calibri Light" w:cs="Calibri Light"/>
          <w:sz w:val="24"/>
          <w:szCs w:val="24"/>
        </w:rPr>
        <w:lastRenderedPageBreak/>
        <w:t>justice. The most successful processes of transitional justice in Latin America are those that simultaneously combine the search for truth with the judicial persecution of the perpetrators of serious human rights violations.</w:t>
      </w:r>
      <w:r w:rsidR="0041273F" w:rsidRPr="00682D0F">
        <w:rPr>
          <w:rFonts w:ascii="Calibri Light" w:hAnsi="Calibri Light" w:cs="Calibri Light"/>
          <w:sz w:val="24"/>
          <w:szCs w:val="24"/>
        </w:rPr>
        <w:t xml:space="preserve"> </w:t>
      </w:r>
      <w:r w:rsidRPr="00682D0F">
        <w:rPr>
          <w:rFonts w:ascii="Calibri Light" w:hAnsi="Calibri Light" w:cs="Calibri Light"/>
          <w:sz w:val="24"/>
          <w:szCs w:val="24"/>
        </w:rPr>
        <w:t>This simultaneous search for truth and criminal justice is the great contribution of Latin America to the toolbox of transitional justice</w:t>
      </w:r>
      <w:r w:rsidR="0041273F" w:rsidRPr="00682D0F">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8"/>
      </w:r>
    </w:p>
    <w:p w14:paraId="6C8A1DB0" w14:textId="17350543" w:rsidR="00E6679B" w:rsidRPr="00682D0F" w:rsidRDefault="0041273F" w:rsidP="0041273F">
      <w:pPr>
        <w:pStyle w:val="Sinespaciado"/>
        <w:jc w:val="both"/>
        <w:rPr>
          <w:rFonts w:ascii="Calibri Light" w:hAnsi="Calibri Light" w:cs="Calibri Light"/>
          <w:sz w:val="24"/>
          <w:szCs w:val="24"/>
        </w:rPr>
      </w:pPr>
      <w:r w:rsidRPr="00682D0F">
        <w:rPr>
          <w:rFonts w:ascii="Calibri Light" w:hAnsi="Calibri Light" w:cs="Calibri Light"/>
          <w:sz w:val="24"/>
          <w:szCs w:val="24"/>
        </w:rPr>
        <w:t xml:space="preserve"> </w:t>
      </w:r>
    </w:p>
    <w:p w14:paraId="09A1DF67" w14:textId="1DAD81D9" w:rsidR="0041273F" w:rsidRPr="00F73721" w:rsidRDefault="00F73721" w:rsidP="0041273F">
      <w:pPr>
        <w:pStyle w:val="Sinespaciado"/>
        <w:jc w:val="both"/>
        <w:rPr>
          <w:rFonts w:ascii="Calibri Light" w:hAnsi="Calibri Light" w:cs="Calibri Light"/>
          <w:sz w:val="24"/>
          <w:szCs w:val="24"/>
        </w:rPr>
      </w:pPr>
      <w:r w:rsidRPr="00F73721">
        <w:rPr>
          <w:rFonts w:ascii="Calibri Light" w:hAnsi="Calibri Light" w:cs="Calibri Light"/>
          <w:sz w:val="24"/>
          <w:szCs w:val="24"/>
        </w:rPr>
        <w:t xml:space="preserve">In the agenda of various </w:t>
      </w:r>
      <w:r w:rsidR="00A73682">
        <w:rPr>
          <w:rFonts w:ascii="Calibri Light" w:hAnsi="Calibri Light" w:cs="Calibri Light"/>
          <w:sz w:val="24"/>
          <w:szCs w:val="24"/>
        </w:rPr>
        <w:t>Mex</w:t>
      </w:r>
      <w:r w:rsidRPr="00F73721">
        <w:rPr>
          <w:rFonts w:ascii="Calibri Light" w:hAnsi="Calibri Light" w:cs="Calibri Light"/>
          <w:sz w:val="24"/>
          <w:szCs w:val="24"/>
        </w:rPr>
        <w:t>ican and international civil society</w:t>
      </w:r>
      <w:r w:rsidR="00A73682">
        <w:rPr>
          <w:rFonts w:ascii="Calibri Light" w:hAnsi="Calibri Light" w:cs="Calibri Light"/>
          <w:sz w:val="24"/>
          <w:szCs w:val="24"/>
        </w:rPr>
        <w:t xml:space="preserve"> groups</w:t>
      </w:r>
      <w:r w:rsidRPr="00F73721">
        <w:rPr>
          <w:rFonts w:ascii="Calibri Light" w:hAnsi="Calibri Light" w:cs="Calibri Light"/>
          <w:sz w:val="24"/>
          <w:szCs w:val="24"/>
        </w:rPr>
        <w:t>, this combination of truth and criminal justice is part of an anti-impunity package that tries to combine extraordinary measures (</w:t>
      </w:r>
      <w:proofErr w:type="spellStart"/>
      <w:r w:rsidRPr="00F73721">
        <w:rPr>
          <w:rFonts w:ascii="Calibri Light" w:hAnsi="Calibri Light" w:cs="Calibri Light"/>
          <w:sz w:val="24"/>
          <w:szCs w:val="24"/>
        </w:rPr>
        <w:t>eg</w:t>
      </w:r>
      <w:proofErr w:type="spellEnd"/>
      <w:r w:rsidRPr="00F73721">
        <w:rPr>
          <w:rFonts w:ascii="Calibri Light" w:hAnsi="Calibri Light" w:cs="Calibri Light"/>
          <w:sz w:val="24"/>
          <w:szCs w:val="24"/>
        </w:rPr>
        <w:t>, a truth commission and an international investigation mechanism of serious violations of human rights and crimes against humanity</w:t>
      </w:r>
      <w:r w:rsidR="0041273F" w:rsidRPr="00F73721">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9"/>
      </w:r>
      <w:r w:rsidR="0041273F" w:rsidRPr="00F73721">
        <w:rPr>
          <w:rFonts w:ascii="Calibri Light" w:hAnsi="Calibri Light" w:cs="Calibri Light"/>
          <w:sz w:val="24"/>
          <w:szCs w:val="24"/>
        </w:rPr>
        <w:t xml:space="preserve"> </w:t>
      </w:r>
      <w:r w:rsidRPr="00F73721">
        <w:rPr>
          <w:rFonts w:ascii="Calibri Light" w:hAnsi="Calibri Light" w:cs="Calibri Light"/>
          <w:sz w:val="24"/>
          <w:szCs w:val="24"/>
        </w:rPr>
        <w:t>In addition to providing inputs to investigate and prosecute perpetrators of the State and organized crime for atrocities committed during the war against drug trafficking</w:t>
      </w:r>
      <w:r w:rsidR="0041273F" w:rsidRPr="00F73721">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10"/>
      </w:r>
      <w:r w:rsidR="0041273F" w:rsidRPr="00F73721">
        <w:rPr>
          <w:rFonts w:ascii="Calibri Light" w:hAnsi="Calibri Light" w:cs="Calibri Light"/>
          <w:sz w:val="24"/>
          <w:szCs w:val="24"/>
        </w:rPr>
        <w:t xml:space="preserve"> </w:t>
      </w:r>
      <w:r w:rsidRPr="00F73721">
        <w:rPr>
          <w:rFonts w:ascii="Calibri Light" w:hAnsi="Calibri Light" w:cs="Calibri Light"/>
          <w:sz w:val="24"/>
          <w:szCs w:val="24"/>
        </w:rPr>
        <w:t>the truth is a crucial input to carry out a comprehensive process of reparation of damages for victims and their families and to fuel the debate on the relevance of reforms of institutional and socioeconomic structures that guarantee the non-repetition of future damage</w:t>
      </w:r>
      <w:r w:rsidR="0041273F" w:rsidRPr="00F73721">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11"/>
      </w:r>
      <w:r w:rsidR="0041273F" w:rsidRPr="00F73721">
        <w:rPr>
          <w:rFonts w:ascii="Calibri Light" w:hAnsi="Calibri Light" w:cs="Calibri Light"/>
          <w:sz w:val="24"/>
          <w:szCs w:val="24"/>
        </w:rPr>
        <w:t xml:space="preserve">   </w:t>
      </w:r>
    </w:p>
    <w:p w14:paraId="22042CA4" w14:textId="39C82AB8" w:rsidR="0041273F" w:rsidRPr="00F73721" w:rsidRDefault="0041273F" w:rsidP="0041273F">
      <w:pPr>
        <w:pStyle w:val="Sinespaciado"/>
        <w:jc w:val="both"/>
        <w:rPr>
          <w:rFonts w:ascii="Calibri Light" w:hAnsi="Calibri Light" w:cs="Calibri Light"/>
          <w:sz w:val="24"/>
          <w:szCs w:val="24"/>
        </w:rPr>
      </w:pPr>
    </w:p>
    <w:p w14:paraId="53995F2D" w14:textId="1308B7E0" w:rsidR="003E2180" w:rsidRPr="00FD07D6" w:rsidRDefault="00FD07D6" w:rsidP="0041273F">
      <w:pPr>
        <w:pStyle w:val="Sinespaciado"/>
        <w:jc w:val="both"/>
        <w:rPr>
          <w:rFonts w:ascii="Calibri Light" w:hAnsi="Calibri Light" w:cs="Calibri Light"/>
          <w:sz w:val="24"/>
          <w:szCs w:val="24"/>
        </w:rPr>
      </w:pPr>
      <w:r w:rsidRPr="00FD07D6">
        <w:rPr>
          <w:rFonts w:ascii="Calibri Light" w:hAnsi="Calibri Light" w:cs="Calibri Light"/>
          <w:sz w:val="24"/>
          <w:szCs w:val="24"/>
        </w:rPr>
        <w:t>As international experience and academic research demonstrate, the most successful processes of truth and memory can have very concrete effects on the long-term well-being of communities and societies in general. Today we know that truth processes by themselves, but especially when combined with trials of perpetrators of international crimes and serious violations of human rights, are associated wit</w:t>
      </w:r>
      <w:r>
        <w:rPr>
          <w:rFonts w:ascii="Calibri Light" w:hAnsi="Calibri Light" w:cs="Calibri Light"/>
          <w:sz w:val="24"/>
          <w:szCs w:val="24"/>
        </w:rPr>
        <w:t>h fewer human rights violations</w:t>
      </w:r>
      <w:r w:rsidR="0041273F" w:rsidRPr="003A4E6F">
        <w:rPr>
          <w:rStyle w:val="Refdenotaalfinal"/>
          <w:rFonts w:ascii="Calibri Light" w:hAnsi="Calibri Light" w:cs="Calibri Light"/>
          <w:sz w:val="24"/>
          <w:szCs w:val="24"/>
          <w:lang w:val="es-MX"/>
        </w:rPr>
        <w:endnoteReference w:id="12"/>
      </w:r>
      <w:r w:rsidR="0041273F" w:rsidRPr="00FD07D6">
        <w:rPr>
          <w:rFonts w:ascii="Calibri Light" w:hAnsi="Calibri Light" w:cs="Calibri Light"/>
          <w:sz w:val="24"/>
          <w:szCs w:val="24"/>
        </w:rPr>
        <w:t xml:space="preserve"> </w:t>
      </w:r>
      <w:r w:rsidRPr="00FD07D6">
        <w:rPr>
          <w:rFonts w:ascii="Calibri Light" w:hAnsi="Calibri Light" w:cs="Calibri Light"/>
          <w:sz w:val="24"/>
          <w:szCs w:val="24"/>
        </w:rPr>
        <w:t>and lower levels of criminal violence</w:t>
      </w:r>
      <w:r w:rsidR="0041273F" w:rsidRPr="00FD07D6">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13"/>
      </w:r>
      <w:r w:rsidR="0041273F" w:rsidRPr="00FD07D6">
        <w:rPr>
          <w:rFonts w:ascii="Calibri Light" w:hAnsi="Calibri Light" w:cs="Calibri Light"/>
          <w:sz w:val="24"/>
          <w:szCs w:val="24"/>
        </w:rPr>
        <w:t xml:space="preserve"> </w:t>
      </w:r>
    </w:p>
    <w:p w14:paraId="1D3C04FA" w14:textId="03320385" w:rsidR="003E2180" w:rsidRPr="00FD07D6" w:rsidRDefault="003E2180" w:rsidP="0041273F">
      <w:pPr>
        <w:pStyle w:val="Sinespaciado"/>
        <w:jc w:val="both"/>
        <w:rPr>
          <w:rFonts w:ascii="Calibri Light" w:hAnsi="Calibri Light" w:cs="Calibri Light"/>
          <w:sz w:val="24"/>
          <w:szCs w:val="24"/>
        </w:rPr>
      </w:pPr>
    </w:p>
    <w:p w14:paraId="5D6ADBAF" w14:textId="598618BE" w:rsidR="003E2180" w:rsidRPr="00B561C1" w:rsidRDefault="00DC1D9D" w:rsidP="0041273F">
      <w:pPr>
        <w:pStyle w:val="Sinespaciado"/>
        <w:jc w:val="both"/>
        <w:rPr>
          <w:rFonts w:ascii="Calibri Light" w:hAnsi="Calibri Light" w:cs="Calibri Light"/>
          <w:sz w:val="24"/>
          <w:szCs w:val="24"/>
        </w:rPr>
      </w:pPr>
      <w:r w:rsidRPr="003A4E6F">
        <w:rPr>
          <w:rFonts w:ascii="Calibri Light" w:hAnsi="Calibri Light" w:cs="Calibri Light"/>
          <w:noProof/>
          <w:sz w:val="24"/>
          <w:szCs w:val="24"/>
          <w:lang w:val="es-ES_tradnl" w:eastAsia="es-ES_tradnl"/>
        </w:rPr>
        <mc:AlternateContent>
          <mc:Choice Requires="wps">
            <w:drawing>
              <wp:anchor distT="0" distB="0" distL="114300" distR="114300" simplePos="0" relativeHeight="251663360" behindDoc="0" locked="0" layoutInCell="1" allowOverlap="1" wp14:anchorId="73AB114C" wp14:editId="10028B88">
                <wp:simplePos x="0" y="0"/>
                <wp:positionH relativeFrom="column">
                  <wp:posOffset>-1189990</wp:posOffset>
                </wp:positionH>
                <wp:positionV relativeFrom="paragraph">
                  <wp:posOffset>2006600</wp:posOffset>
                </wp:positionV>
                <wp:extent cx="2052320" cy="1143000"/>
                <wp:effectExtent l="25400" t="25400" r="106680" b="101600"/>
                <wp:wrapSquare wrapText="bothSides"/>
                <wp:docPr id="6" name="Text Box 6"/>
                <wp:cNvGraphicFramePr/>
                <a:graphic xmlns:a="http://schemas.openxmlformats.org/drawingml/2006/main">
                  <a:graphicData uri="http://schemas.microsoft.com/office/word/2010/wordprocessingShape">
                    <wps:wsp>
                      <wps:cNvSpPr txBox="1"/>
                      <wps:spPr>
                        <a:xfrm>
                          <a:off x="0" y="0"/>
                          <a:ext cx="2052320" cy="1143000"/>
                        </a:xfrm>
                        <a:prstGeom prst="rect">
                          <a:avLst/>
                        </a:prstGeom>
                        <a:solidFill>
                          <a:schemeClr val="bg1">
                            <a:lumMod val="95000"/>
                          </a:schemeClr>
                        </a:solidFill>
                        <a:ln w="6350" cap="rnd">
                          <a:solidFill>
                            <a:prstClr val="black"/>
                          </a:solidFill>
                        </a:ln>
                        <a:effectLst>
                          <a:outerShdw blurRad="50800" dist="38100" dir="2700000" algn="tl" rotWithShape="0">
                            <a:prstClr val="black">
                              <a:alpha val="40000"/>
                            </a:prstClr>
                          </a:outerShdw>
                        </a:effectLst>
                      </wps:spPr>
                      <wps:txbx>
                        <w:txbxContent>
                          <w:p w14:paraId="3144491E" w14:textId="0DFD3E88" w:rsidR="00F56B01" w:rsidRPr="006C46F6" w:rsidRDefault="006C46F6" w:rsidP="00295E75">
                            <w:pPr>
                              <w:jc w:val="center"/>
                              <w:rPr>
                                <w:rFonts w:ascii="Times" w:hAnsi="Times"/>
                                <w:i/>
                                <w:iCs/>
                                <w:color w:val="FF0000"/>
                                <w14:textOutline w14:w="9525" w14:cap="rnd" w14:cmpd="sng" w14:algn="ctr">
                                  <w14:noFill/>
                                  <w14:prstDash w14:val="solid"/>
                                  <w14:bevel/>
                                </w14:textOutline>
                              </w:rPr>
                            </w:pPr>
                            <w:r w:rsidRPr="006C46F6">
                              <w:rPr>
                                <w:rFonts w:ascii="Times" w:hAnsi="Times" w:cs="Calibri"/>
                                <w:i/>
                                <w:iCs/>
                                <w:color w:val="FF0000"/>
                              </w:rPr>
                              <w:t>A healing process needs to work with the past to transform the narratives of defeat into</w:t>
                            </w:r>
                            <w:r>
                              <w:rPr>
                                <w:rFonts w:ascii="Times" w:hAnsi="Times" w:cs="Calibri"/>
                                <w:i/>
                                <w:iCs/>
                                <w:color w:val="FF0000"/>
                              </w:rPr>
                              <w:t xml:space="preserve"> narratives of hope and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B114C" id="Text Box 6" o:spid="_x0000_s1029" type="#_x0000_t202" style="position:absolute;left:0;text-align:left;margin-left:-93.7pt;margin-top:158pt;width:161.6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" fillcolor="#f2f2f2 [3052]" strokeweight=".5pt">
                <v:stroke endcap="round"/>
                <v:shadow on="t" color="black" opacity="26214f" origin="-.5,-.5" offset=".74836mm,.74836mm"/>
                <v:textbox>
                  <w:txbxContent>
                    <w:p w14:paraId="3144491E" w14:textId="0DFD3E88" w:rsidR="00F56B01" w:rsidRPr="006C46F6" w:rsidRDefault="006C46F6" w:rsidP="00295E75">
                      <w:pPr>
                        <w:jc w:val="center"/>
                        <w:rPr>
                          <w:rFonts w:ascii="Times" w:hAnsi="Times"/>
                          <w:i/>
                          <w:iCs/>
                          <w:color w:val="FF0000"/>
                          <w14:textOutline w14:w="9525" w14:cap="rnd" w14:cmpd="sng" w14:algn="ctr">
                            <w14:noFill/>
                            <w14:prstDash w14:val="solid"/>
                            <w14:bevel/>
                          </w14:textOutline>
                        </w:rPr>
                      </w:pPr>
                      <w:r w:rsidRPr="006C46F6">
                        <w:rPr>
                          <w:rFonts w:ascii="Times" w:hAnsi="Times" w:cs="Calibri"/>
                          <w:i/>
                          <w:iCs/>
                          <w:color w:val="FF0000"/>
                        </w:rPr>
                        <w:t>A healing process needs to work with the past to transform the narratives of defeat into</w:t>
                      </w:r>
                      <w:r>
                        <w:rPr>
                          <w:rFonts w:ascii="Times" w:hAnsi="Times" w:cs="Calibri"/>
                          <w:i/>
                          <w:iCs/>
                          <w:color w:val="FF0000"/>
                        </w:rPr>
                        <w:t xml:space="preserve"> narratives of hope and future</w:t>
                      </w:r>
                    </w:p>
                  </w:txbxContent>
                </v:textbox>
                <w10:wrap type="square"/>
              </v:shape>
            </w:pict>
          </mc:Fallback>
        </mc:AlternateContent>
      </w:r>
      <w:r w:rsidR="00B561C1" w:rsidRPr="00B561C1">
        <w:t xml:space="preserve"> </w:t>
      </w:r>
      <w:r w:rsidR="00B561C1" w:rsidRPr="00B561C1">
        <w:rPr>
          <w:rFonts w:ascii="Calibri Light" w:hAnsi="Calibri Light" w:cs="Calibri Light"/>
          <w:noProof/>
          <w:sz w:val="24"/>
          <w:szCs w:val="24"/>
          <w:lang w:eastAsia="es-ES"/>
        </w:rPr>
        <w:t xml:space="preserve">By exposing the truth about episodes of serious human rights violations - including perpetrators and institutions and organizations responsible for violence and denying justice - and prosecuting and </w:t>
      </w:r>
      <w:r w:rsidR="00B561C1" w:rsidRPr="00B561C1">
        <w:rPr>
          <w:rFonts w:ascii="Calibri Light" w:hAnsi="Calibri Light" w:cs="Calibri Light"/>
          <w:noProof/>
          <w:sz w:val="24"/>
          <w:szCs w:val="24"/>
          <w:lang w:eastAsia="es-ES"/>
        </w:rPr>
        <w:lastRenderedPageBreak/>
        <w:t xml:space="preserve">punishing the perpetrators, these truth and justice processes </w:t>
      </w:r>
      <w:r w:rsidR="00A73682">
        <w:rPr>
          <w:rFonts w:ascii="Calibri Light" w:hAnsi="Calibri Light" w:cs="Calibri Light"/>
          <w:noProof/>
          <w:sz w:val="24"/>
          <w:szCs w:val="24"/>
          <w:lang w:eastAsia="es-ES"/>
        </w:rPr>
        <w:t>discourage state actors from using</w:t>
      </w:r>
      <w:r w:rsidR="00B561C1" w:rsidRPr="00B561C1">
        <w:rPr>
          <w:rFonts w:ascii="Calibri Light" w:hAnsi="Calibri Light" w:cs="Calibri Light"/>
          <w:noProof/>
          <w:sz w:val="24"/>
          <w:szCs w:val="24"/>
          <w:lang w:eastAsia="es-ES"/>
        </w:rPr>
        <w:t xml:space="preserve"> state coercive apparatuses to violate the human rights of citizens and to associate with organized crime. Likewise, when establishing a global narrative that prevents the existence of divided truths about the perpetrated crimes, the victims are restored in the enjoyment of their rights and the due dignity and adequate value that society owes to each of them is recognized its members.</w:t>
      </w:r>
    </w:p>
    <w:p w14:paraId="6B10DC00" w14:textId="77777777" w:rsidR="003E2180" w:rsidRPr="00B561C1" w:rsidRDefault="003E2180" w:rsidP="0041273F">
      <w:pPr>
        <w:pStyle w:val="Sinespaciado"/>
        <w:jc w:val="both"/>
        <w:rPr>
          <w:rFonts w:ascii="Calibri Light" w:hAnsi="Calibri Light" w:cs="Calibri Light"/>
          <w:sz w:val="24"/>
          <w:szCs w:val="24"/>
        </w:rPr>
      </w:pPr>
    </w:p>
    <w:p w14:paraId="1DF21EE2" w14:textId="4A38F7F6" w:rsidR="006615C5" w:rsidRPr="00B561C1" w:rsidRDefault="00B561C1" w:rsidP="0041273F">
      <w:pPr>
        <w:pStyle w:val="Sinespaciado"/>
        <w:jc w:val="both"/>
        <w:rPr>
          <w:rFonts w:ascii="Calibri Light" w:hAnsi="Calibri Light" w:cs="Calibri Light"/>
          <w:sz w:val="24"/>
          <w:szCs w:val="24"/>
        </w:rPr>
      </w:pPr>
      <w:r w:rsidRPr="00B561C1">
        <w:rPr>
          <w:rFonts w:ascii="Calibri Light" w:hAnsi="Calibri Light" w:cs="Calibri Light"/>
          <w:sz w:val="24"/>
          <w:szCs w:val="24"/>
        </w:rPr>
        <w:t>As multiple cases show, truth and memory also serve for individual and collective healing</w:t>
      </w:r>
      <w:r w:rsidR="0041273F" w:rsidRPr="00B561C1">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14"/>
      </w:r>
      <w:r w:rsidR="0041273F" w:rsidRPr="00B561C1">
        <w:rPr>
          <w:rFonts w:ascii="Calibri Light" w:hAnsi="Calibri Light" w:cs="Calibri Light"/>
          <w:sz w:val="24"/>
          <w:szCs w:val="24"/>
        </w:rPr>
        <w:t xml:space="preserve"> </w:t>
      </w:r>
      <w:r w:rsidRPr="00B561C1">
        <w:rPr>
          <w:rFonts w:ascii="Calibri Light" w:hAnsi="Calibri Light" w:cs="Calibri Light"/>
          <w:sz w:val="24"/>
          <w:szCs w:val="24"/>
        </w:rPr>
        <w:t>The healing processes are fundamental since traumatized communities are unable to project themselves into the future; the losses undermine the energies to rebuild life and society itself. A healing process needs to work with the past to transform the narratives of defeat into narratives of hope and</w:t>
      </w:r>
      <w:r w:rsidR="00A73682">
        <w:rPr>
          <w:rFonts w:ascii="Calibri Light" w:hAnsi="Calibri Light" w:cs="Calibri Light"/>
          <w:sz w:val="24"/>
          <w:szCs w:val="24"/>
        </w:rPr>
        <w:t xml:space="preserve"> of the</w:t>
      </w:r>
      <w:r w:rsidRPr="00B561C1">
        <w:rPr>
          <w:rFonts w:ascii="Calibri Light" w:hAnsi="Calibri Light" w:cs="Calibri Light"/>
          <w:sz w:val="24"/>
          <w:szCs w:val="24"/>
        </w:rPr>
        <w:t xml:space="preserve"> future</w:t>
      </w:r>
      <w:r w:rsidR="0041273F" w:rsidRPr="00B561C1">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15"/>
      </w:r>
      <w:r w:rsidR="0041273F" w:rsidRPr="00B561C1">
        <w:rPr>
          <w:rFonts w:ascii="Calibri Light" w:hAnsi="Calibri Light" w:cs="Calibri Light"/>
          <w:sz w:val="24"/>
          <w:szCs w:val="24"/>
        </w:rPr>
        <w:t xml:space="preserve"> </w:t>
      </w:r>
    </w:p>
    <w:p w14:paraId="0D5CB1B4" w14:textId="77777777" w:rsidR="006615C5" w:rsidRPr="00B561C1" w:rsidRDefault="006615C5" w:rsidP="0041273F">
      <w:pPr>
        <w:pStyle w:val="Sinespaciado"/>
        <w:jc w:val="both"/>
        <w:rPr>
          <w:rFonts w:ascii="Calibri Light" w:hAnsi="Calibri Light" w:cs="Calibri Light"/>
          <w:sz w:val="24"/>
          <w:szCs w:val="24"/>
        </w:rPr>
      </w:pPr>
    </w:p>
    <w:p w14:paraId="3819FFB6" w14:textId="7E8248F8" w:rsidR="006615C5" w:rsidRPr="001730A9" w:rsidRDefault="001730A9" w:rsidP="0041273F">
      <w:pPr>
        <w:pStyle w:val="Sinespaciado"/>
        <w:jc w:val="both"/>
        <w:rPr>
          <w:rFonts w:ascii="Calibri Light" w:hAnsi="Calibri Light" w:cs="Calibri Light"/>
          <w:sz w:val="24"/>
          <w:szCs w:val="24"/>
        </w:rPr>
      </w:pPr>
      <w:r w:rsidRPr="001730A9">
        <w:rPr>
          <w:rFonts w:ascii="Calibri Light" w:hAnsi="Calibri Light" w:cs="Calibri Light"/>
          <w:sz w:val="24"/>
          <w:szCs w:val="24"/>
        </w:rPr>
        <w:t>Whether contributing to the development of a democratic state of law or</w:t>
      </w:r>
      <w:r w:rsidR="00A73682">
        <w:rPr>
          <w:rFonts w:ascii="Calibri Light" w:hAnsi="Calibri Light" w:cs="Calibri Light"/>
          <w:sz w:val="24"/>
          <w:szCs w:val="24"/>
        </w:rPr>
        <w:t xml:space="preserve"> to</w:t>
      </w:r>
      <w:r w:rsidRPr="001730A9">
        <w:rPr>
          <w:rFonts w:ascii="Calibri Light" w:hAnsi="Calibri Light" w:cs="Calibri Light"/>
          <w:sz w:val="24"/>
          <w:szCs w:val="24"/>
        </w:rPr>
        <w:t xml:space="preserve"> individual and social healing, when these processes are accompanied by effective local programs of integral reparation of the damage to the victims and their families, truth and justice can trigger new horizons of social and economic development</w:t>
      </w:r>
      <w:r w:rsidR="0041273F" w:rsidRPr="001730A9">
        <w:rPr>
          <w:rFonts w:ascii="Calibri Light" w:hAnsi="Calibri Light" w:cs="Calibri Light"/>
          <w:sz w:val="24"/>
          <w:szCs w:val="24"/>
        </w:rPr>
        <w:t>.</w:t>
      </w:r>
      <w:r w:rsidR="0041273F" w:rsidRPr="003A4E6F">
        <w:rPr>
          <w:rStyle w:val="Refdenotaalfinal"/>
          <w:rFonts w:ascii="Calibri Light" w:hAnsi="Calibri Light" w:cs="Calibri Light"/>
          <w:sz w:val="24"/>
          <w:szCs w:val="24"/>
          <w:lang w:val="es-MX"/>
        </w:rPr>
        <w:endnoteReference w:id="16"/>
      </w:r>
      <w:r w:rsidR="0041273F" w:rsidRPr="001730A9">
        <w:rPr>
          <w:rFonts w:ascii="Calibri Light" w:hAnsi="Calibri Light" w:cs="Calibri Light"/>
          <w:sz w:val="24"/>
          <w:szCs w:val="24"/>
        </w:rPr>
        <w:t xml:space="preserve">   </w:t>
      </w:r>
      <w:r w:rsidRPr="001730A9">
        <w:rPr>
          <w:rFonts w:ascii="Calibri Light" w:hAnsi="Calibri Light" w:cs="Calibri Light"/>
          <w:sz w:val="24"/>
          <w:szCs w:val="24"/>
        </w:rPr>
        <w:t>The end of a political era marked by the partisan domination of the binomial PRI-PAN, which aborted a process of transitional justice in its infancy in 2000</w:t>
      </w:r>
      <w:r w:rsidR="0041273F" w:rsidRPr="003A4E6F">
        <w:rPr>
          <w:rStyle w:val="Refdenotaalfinal"/>
          <w:rFonts w:ascii="Calibri Light" w:hAnsi="Calibri Light" w:cs="Calibri Light"/>
          <w:sz w:val="24"/>
          <w:szCs w:val="24"/>
          <w:lang w:val="es-MX"/>
        </w:rPr>
        <w:endnoteReference w:id="17"/>
      </w:r>
      <w:r w:rsidR="0041273F" w:rsidRPr="001730A9">
        <w:rPr>
          <w:rFonts w:ascii="Calibri Light" w:hAnsi="Calibri Light" w:cs="Calibri Light"/>
          <w:sz w:val="24"/>
          <w:szCs w:val="24"/>
        </w:rPr>
        <w:t xml:space="preserve"> </w:t>
      </w:r>
      <w:r w:rsidRPr="001730A9">
        <w:rPr>
          <w:rFonts w:ascii="Calibri Light" w:hAnsi="Calibri Light" w:cs="Calibri Light"/>
          <w:sz w:val="24"/>
          <w:szCs w:val="24"/>
        </w:rPr>
        <w:t>and sponsored the war against drug trafficking from 2006 to 2018, opens a historic opportunity to initiate a profound process of transitional justice in Mexico. If the new government unilaterally declares the end of the war and the beginning of a peace process, Mexico would be faced with the possibility of looking at a recent past plagued by serious violations of human rights and impunity.</w:t>
      </w:r>
    </w:p>
    <w:p w14:paraId="6BC8E5A6" w14:textId="77777777" w:rsidR="006615C5" w:rsidRPr="001730A9" w:rsidRDefault="006615C5" w:rsidP="0041273F">
      <w:pPr>
        <w:pStyle w:val="Sinespaciado"/>
        <w:jc w:val="both"/>
        <w:rPr>
          <w:rFonts w:ascii="Calibri Light" w:hAnsi="Calibri Light" w:cs="Calibri Light"/>
          <w:sz w:val="24"/>
          <w:szCs w:val="24"/>
        </w:rPr>
      </w:pPr>
    </w:p>
    <w:p w14:paraId="6BC8C0A0" w14:textId="77777777" w:rsidR="00041ED8" w:rsidRPr="001730A9" w:rsidRDefault="00041ED8" w:rsidP="0041273F">
      <w:pPr>
        <w:pStyle w:val="Sinespaciado"/>
        <w:jc w:val="both"/>
        <w:rPr>
          <w:rFonts w:ascii="Calibri Light" w:hAnsi="Calibri Light" w:cs="Calibri Light"/>
          <w:sz w:val="24"/>
          <w:szCs w:val="24"/>
        </w:rPr>
      </w:pPr>
    </w:p>
    <w:p w14:paraId="0A620182" w14:textId="77777777" w:rsidR="00041ED8" w:rsidRPr="001730A9" w:rsidRDefault="00041ED8" w:rsidP="0041273F">
      <w:pPr>
        <w:pStyle w:val="Sinespaciado"/>
        <w:jc w:val="both"/>
        <w:rPr>
          <w:rFonts w:ascii="Calibri Light" w:hAnsi="Calibri Light" w:cs="Calibri Light"/>
          <w:sz w:val="24"/>
          <w:szCs w:val="24"/>
        </w:rPr>
      </w:pPr>
    </w:p>
    <w:p w14:paraId="4E495982" w14:textId="1C37998A" w:rsidR="005F3FA8" w:rsidRDefault="001730A9" w:rsidP="0041273F">
      <w:pPr>
        <w:pStyle w:val="Sinespaciado"/>
        <w:jc w:val="both"/>
        <w:rPr>
          <w:rFonts w:ascii="Calibri Light" w:hAnsi="Calibri Light" w:cs="Calibri Light"/>
          <w:sz w:val="24"/>
          <w:szCs w:val="24"/>
        </w:rPr>
      </w:pPr>
      <w:r w:rsidRPr="001730A9">
        <w:rPr>
          <w:rFonts w:ascii="Calibri Light" w:hAnsi="Calibri Light" w:cs="Calibri Light"/>
          <w:sz w:val="24"/>
          <w:szCs w:val="24"/>
        </w:rPr>
        <w:lastRenderedPageBreak/>
        <w:t>Transitional justice - through truth, justice, reparation to victims and guarantees of non-repetition - can drive a profound change in the conditions of injustice and illegality of a country. Applied to Mexico, it would contribute to its transition from a legacy of human rights abuses and violations to a state of effective enforcement of the law and a direct fight against impunity.</w:t>
      </w:r>
    </w:p>
    <w:p w14:paraId="1C09F3EA" w14:textId="77777777" w:rsidR="001730A9" w:rsidRPr="001730A9" w:rsidRDefault="001730A9" w:rsidP="0041273F">
      <w:pPr>
        <w:pStyle w:val="Sinespaciado"/>
        <w:jc w:val="both"/>
        <w:rPr>
          <w:rFonts w:ascii="Calibri Light" w:hAnsi="Calibri Light" w:cs="Calibri Light"/>
          <w:sz w:val="24"/>
          <w:szCs w:val="24"/>
        </w:rPr>
      </w:pPr>
    </w:p>
    <w:p w14:paraId="6581B05A" w14:textId="08339DD0" w:rsidR="0041273F" w:rsidRPr="001730A9" w:rsidRDefault="001730A9" w:rsidP="00690210">
      <w:pPr>
        <w:jc w:val="both"/>
        <w:rPr>
          <w:rFonts w:asciiTheme="majorHAnsi" w:hAnsiTheme="majorHAnsi"/>
          <w:sz w:val="22"/>
          <w:szCs w:val="22"/>
        </w:rPr>
        <w:sectPr w:rsidR="0041273F" w:rsidRPr="001730A9" w:rsidSect="00513554">
          <w:type w:val="continuous"/>
          <w:pgSz w:w="12240" w:h="15840"/>
          <w:pgMar w:top="1440" w:right="900" w:bottom="1017" w:left="1080" w:header="720" w:footer="720" w:gutter="0"/>
          <w:pgNumType w:start="1"/>
          <w:cols w:num="2" w:space="540"/>
          <w:titlePg/>
          <w:docGrid w:linePitch="360"/>
        </w:sectPr>
      </w:pPr>
      <w:r w:rsidRPr="001730A9">
        <w:rPr>
          <w:rFonts w:ascii="Calibri Light" w:eastAsiaTheme="minorHAnsi" w:hAnsi="Calibri Light" w:cs="Calibri Light"/>
          <w:lang w:eastAsia="en-US"/>
        </w:rPr>
        <w:t>Below we present a detailed exposition of the ten axes that could guide the construction of a Truth and Historical Memory Commission in Mexico.</w:t>
      </w:r>
    </w:p>
    <w:p w14:paraId="3B575F30" w14:textId="49438EE4" w:rsidR="001F1F3F" w:rsidRPr="000D39D5" w:rsidRDefault="000D39D5" w:rsidP="001F1F3F">
      <w:pPr>
        <w:pStyle w:val="Ttulo1"/>
        <w:spacing w:after="0"/>
        <w:rPr>
          <w:sz w:val="32"/>
        </w:rPr>
      </w:pPr>
      <w:r w:rsidRPr="000D39D5">
        <w:rPr>
          <w:color w:val="FF0000"/>
          <w:sz w:val="36"/>
          <w:szCs w:val="36"/>
        </w:rPr>
        <w:lastRenderedPageBreak/>
        <w:t>HOW IS A PROCESS OF TRUTH AND MEMORY CARRIED OUT?</w:t>
      </w:r>
      <w:r w:rsidR="001F1F3F" w:rsidRPr="000D39D5">
        <w:br/>
      </w:r>
    </w:p>
    <w:p w14:paraId="21EB7CE5" w14:textId="6991A385" w:rsidR="001F1F3F" w:rsidRPr="000D39D5" w:rsidRDefault="000D39D5" w:rsidP="001F1F3F">
      <w:pPr>
        <w:pStyle w:val="Sinespaciado"/>
        <w:rPr>
          <w:rFonts w:asciiTheme="majorHAnsi" w:hAnsiTheme="majorHAnsi"/>
          <w:b/>
          <w:bCs/>
          <w:sz w:val="32"/>
          <w:szCs w:val="32"/>
        </w:rPr>
      </w:pPr>
      <w:r>
        <w:rPr>
          <w:rFonts w:asciiTheme="majorHAnsi" w:hAnsiTheme="majorHAnsi"/>
          <w:b/>
          <w:bCs/>
          <w:sz w:val="32"/>
          <w:szCs w:val="32"/>
        </w:rPr>
        <w:t>Ten axes to guide the process</w:t>
      </w:r>
    </w:p>
    <w:p w14:paraId="1E16B90F" w14:textId="77777777" w:rsidR="00CB4294" w:rsidRPr="000D39D5" w:rsidRDefault="00CB4294" w:rsidP="001F1F3F">
      <w:pPr>
        <w:pStyle w:val="Sinespaciado"/>
        <w:rPr>
          <w:rFonts w:asciiTheme="majorHAnsi" w:hAnsiTheme="majorHAnsi"/>
          <w:b/>
          <w:bCs/>
          <w:sz w:val="32"/>
          <w:szCs w:val="32"/>
        </w:rPr>
      </w:pPr>
    </w:p>
    <w:p w14:paraId="5CDDC626" w14:textId="5B6C5B68" w:rsidR="00CB4294" w:rsidRPr="00445F1E" w:rsidRDefault="000D39D5" w:rsidP="00CB4294">
      <w:pPr>
        <w:pStyle w:val="Sinespaciado"/>
        <w:numPr>
          <w:ilvl w:val="0"/>
          <w:numId w:val="17"/>
        </w:numPr>
        <w:ind w:left="360"/>
        <w:jc w:val="both"/>
        <w:rPr>
          <w:rFonts w:ascii="Calibri" w:hAnsi="Calibri"/>
          <w:sz w:val="24"/>
          <w:szCs w:val="24"/>
          <w:lang w:val="es-MX"/>
        </w:rPr>
      </w:pPr>
      <w:r>
        <w:rPr>
          <w:rFonts w:ascii="Arial Narrow" w:hAnsi="Arial Narrow"/>
          <w:b/>
          <w:bCs/>
          <w:i/>
          <w:iCs/>
          <w:color w:val="FF0000"/>
          <w:sz w:val="24"/>
          <w:szCs w:val="24"/>
          <w:lang w:val="es-MX"/>
        </w:rPr>
        <w:t>Mandate</w:t>
      </w:r>
    </w:p>
    <w:p w14:paraId="4307802A" w14:textId="77777777" w:rsidR="00CB4294" w:rsidRDefault="00CB4294" w:rsidP="00CB4294">
      <w:pPr>
        <w:pStyle w:val="Sinespaciado"/>
        <w:ind w:left="360"/>
        <w:jc w:val="both"/>
        <w:rPr>
          <w:rFonts w:ascii="Calibri Light" w:hAnsi="Calibri Light" w:cs="Calibri Light"/>
          <w:sz w:val="24"/>
          <w:szCs w:val="24"/>
          <w:lang w:val="es-MX"/>
        </w:rPr>
      </w:pPr>
    </w:p>
    <w:p w14:paraId="729FB27D" w14:textId="59C0A794" w:rsidR="000D39D5" w:rsidRDefault="000D39D5" w:rsidP="000D39D5">
      <w:pPr>
        <w:pStyle w:val="Sinespaciado"/>
        <w:jc w:val="both"/>
        <w:rPr>
          <w:rFonts w:ascii="Calibri Light" w:hAnsi="Calibri Light" w:cs="Calibri Light"/>
          <w:sz w:val="24"/>
          <w:szCs w:val="24"/>
        </w:rPr>
      </w:pPr>
      <w:r w:rsidRPr="000D39D5">
        <w:rPr>
          <w:rFonts w:ascii="Calibri Light" w:hAnsi="Calibri Light" w:cs="Calibri Light"/>
          <w:sz w:val="24"/>
          <w:szCs w:val="24"/>
        </w:rPr>
        <w:t>Putting the victims and their families at the center of all their tasks, the Truth and Historical Memory Commission (CVMH) will focus on making the victims visible and identifying the perpetrators of serious human rights violations and, where appropriate</w:t>
      </w:r>
      <w:r w:rsidR="00B513B6">
        <w:rPr>
          <w:rFonts w:ascii="Calibri Light" w:hAnsi="Calibri Light" w:cs="Calibri Light"/>
          <w:sz w:val="24"/>
          <w:szCs w:val="24"/>
        </w:rPr>
        <w:t>,</w:t>
      </w:r>
      <w:r w:rsidRPr="000D39D5">
        <w:rPr>
          <w:rFonts w:ascii="Calibri Light" w:hAnsi="Calibri Light" w:cs="Calibri Light"/>
          <w:sz w:val="24"/>
          <w:szCs w:val="24"/>
        </w:rPr>
        <w:t xml:space="preserve"> of crimes against humanity - including disappearances, enforced disappearances, extrajudicial executions, murders, torture and sexual violence - and account for the patterns, methods and causes of violence.</w:t>
      </w:r>
    </w:p>
    <w:p w14:paraId="378211CF" w14:textId="77777777" w:rsidR="000D39D5" w:rsidRPr="000D39D5" w:rsidRDefault="000D39D5" w:rsidP="000D39D5">
      <w:pPr>
        <w:pStyle w:val="Sinespaciado"/>
        <w:jc w:val="both"/>
        <w:rPr>
          <w:rFonts w:ascii="Calibri Light" w:hAnsi="Calibri Light" w:cs="Calibri Light"/>
          <w:sz w:val="24"/>
          <w:szCs w:val="24"/>
        </w:rPr>
      </w:pPr>
    </w:p>
    <w:p w14:paraId="1B293296" w14:textId="1276F782" w:rsidR="00CB4294" w:rsidRDefault="000D39D5" w:rsidP="000D39D5">
      <w:pPr>
        <w:pStyle w:val="Sinespaciado"/>
        <w:jc w:val="both"/>
        <w:rPr>
          <w:rFonts w:ascii="Calibri Light" w:hAnsi="Calibri Light" w:cs="Calibri Light"/>
          <w:sz w:val="24"/>
          <w:szCs w:val="24"/>
        </w:rPr>
      </w:pPr>
      <w:r w:rsidRPr="000D39D5">
        <w:rPr>
          <w:rFonts w:ascii="Calibri Light" w:hAnsi="Calibri Light" w:cs="Calibri Light"/>
          <w:sz w:val="24"/>
          <w:szCs w:val="24"/>
        </w:rPr>
        <w:t>The CVMH will be created by legislative mandate at the proposal of the Executive Power or the Legislative Power, after consultation with the victims and the groups that represent them, the community of human rights organizations, national and foreign academic specialists and civil society in general and International organizations. As experience shows, the effective search for truth and the construction of memory require</w:t>
      </w:r>
      <w:r w:rsidR="00B513B6">
        <w:rPr>
          <w:rFonts w:ascii="Calibri Light" w:hAnsi="Calibri Light" w:cs="Calibri Light"/>
          <w:sz w:val="24"/>
          <w:szCs w:val="24"/>
        </w:rPr>
        <w:t>s</w:t>
      </w:r>
      <w:r w:rsidRPr="000D39D5">
        <w:rPr>
          <w:rFonts w:ascii="Calibri Light" w:hAnsi="Calibri Light" w:cs="Calibri Light"/>
          <w:sz w:val="24"/>
          <w:szCs w:val="24"/>
        </w:rPr>
        <w:t xml:space="preserve"> multiple accompaniments to victims. That is why the active participation of </w:t>
      </w:r>
      <w:r w:rsidR="00B513B6">
        <w:rPr>
          <w:rFonts w:ascii="Calibri Light" w:hAnsi="Calibri Light" w:cs="Calibri Light"/>
          <w:sz w:val="24"/>
          <w:szCs w:val="24"/>
        </w:rPr>
        <w:t>the victims</w:t>
      </w:r>
      <w:r w:rsidRPr="000D39D5">
        <w:rPr>
          <w:rFonts w:ascii="Calibri Light" w:hAnsi="Calibri Light" w:cs="Calibri Light"/>
          <w:sz w:val="24"/>
          <w:szCs w:val="24"/>
        </w:rPr>
        <w:t xml:space="preserve"> and a broad group of social actors in the constitution of the mandate is essential for the success of the process. A CVMH should not arise from a unilateral or </w:t>
      </w:r>
      <w:r w:rsidR="006E1132">
        <w:rPr>
          <w:rFonts w:ascii="Calibri Light" w:hAnsi="Calibri Light" w:cs="Calibri Light"/>
          <w:sz w:val="24"/>
          <w:szCs w:val="24"/>
        </w:rPr>
        <w:t>top-down</w:t>
      </w:r>
      <w:r w:rsidRPr="000D39D5">
        <w:rPr>
          <w:rFonts w:ascii="Calibri Light" w:hAnsi="Calibri Light" w:cs="Calibri Light"/>
          <w:sz w:val="24"/>
          <w:szCs w:val="24"/>
        </w:rPr>
        <w:t xml:space="preserve"> decision, but from a broad consultation and from below. For such purposes, meetings will be held in different states and regions of the country with groups and organizations that include participatory workshops in which general guidelines are presented and questions and major dilemmas of the process are raised. Likewise, pedagogical materials will be generated that will serve as an instrument for the workshops.</w:t>
      </w:r>
    </w:p>
    <w:p w14:paraId="5C294D29" w14:textId="77777777" w:rsidR="000D39D5" w:rsidRPr="000D39D5" w:rsidRDefault="000D39D5" w:rsidP="000D39D5">
      <w:pPr>
        <w:pStyle w:val="Sinespaciado"/>
        <w:jc w:val="both"/>
        <w:rPr>
          <w:rFonts w:ascii="Calibri Light" w:hAnsi="Calibri Light" w:cs="Calibri Light"/>
          <w:sz w:val="24"/>
          <w:szCs w:val="24"/>
        </w:rPr>
      </w:pPr>
    </w:p>
    <w:p w14:paraId="12FA6F35" w14:textId="01E4F78C" w:rsidR="00CB4294" w:rsidRPr="00472DB8" w:rsidRDefault="00472DB8" w:rsidP="00CB4294">
      <w:pPr>
        <w:pStyle w:val="Sinespaciado"/>
        <w:jc w:val="both"/>
        <w:rPr>
          <w:rFonts w:ascii="Calibri Light" w:hAnsi="Calibri Light" w:cs="Calibri Light"/>
          <w:sz w:val="24"/>
          <w:szCs w:val="24"/>
        </w:rPr>
      </w:pPr>
      <w:r w:rsidRPr="00472DB8">
        <w:rPr>
          <w:rFonts w:ascii="Calibri Light" w:hAnsi="Calibri Light" w:cs="Calibri Light"/>
          <w:sz w:val="24"/>
          <w:szCs w:val="24"/>
        </w:rPr>
        <w:t>The CVMH must recognize as victims those persons who, individually or collectively, have experienced serious violations of their fundamental human rights as a result of actions by agents of the State, companies, organized crime or other armed groups, or by omissions of the State to protect them</w:t>
      </w:r>
      <w:r w:rsidR="00CB4294" w:rsidRPr="00472DB8">
        <w:rPr>
          <w:rFonts w:ascii="Calibri Light" w:hAnsi="Calibri Light" w:cs="Calibri Light"/>
          <w:sz w:val="24"/>
          <w:szCs w:val="24"/>
        </w:rPr>
        <w:t>.</w:t>
      </w:r>
      <w:r w:rsidR="00F96763">
        <w:rPr>
          <w:rStyle w:val="Refdenotaalfinal"/>
          <w:rFonts w:ascii="Calibri Light" w:hAnsi="Calibri Light" w:cs="Calibri Light"/>
          <w:sz w:val="24"/>
          <w:szCs w:val="24"/>
          <w:lang w:val="es-MX"/>
        </w:rPr>
        <w:endnoteReference w:id="18"/>
      </w:r>
      <w:r w:rsidR="00CB4294" w:rsidRPr="00472DB8">
        <w:rPr>
          <w:rFonts w:ascii="Calibri Light" w:hAnsi="Calibri Light" w:cs="Calibri Light"/>
          <w:sz w:val="24"/>
          <w:szCs w:val="24"/>
        </w:rPr>
        <w:t xml:space="preserve"> </w:t>
      </w:r>
      <w:r w:rsidRPr="00472DB8">
        <w:rPr>
          <w:rFonts w:ascii="Calibri Light" w:hAnsi="Calibri Light" w:cs="Calibri Light"/>
          <w:sz w:val="24"/>
          <w:szCs w:val="24"/>
        </w:rPr>
        <w:t>It will be necessary for the commission to avoid criminalizing the victims and refrain from prejudging without sufficient information, as has been the norm in the government's discourse during these years of conflict. The term "victim" should include family members or dependents who have an immediate relationship with the direct victim</w:t>
      </w:r>
      <w:r w:rsidR="00CB4294" w:rsidRPr="00472DB8">
        <w:rPr>
          <w:rFonts w:ascii="Calibri Light" w:hAnsi="Calibri Light" w:cs="Calibri Light"/>
          <w:sz w:val="24"/>
          <w:szCs w:val="24"/>
        </w:rPr>
        <w:t>.</w:t>
      </w:r>
      <w:r w:rsidR="00F96763">
        <w:rPr>
          <w:rStyle w:val="Refdenotaalfinal"/>
          <w:rFonts w:ascii="Calibri Light" w:hAnsi="Calibri Light" w:cs="Calibri Light"/>
          <w:sz w:val="24"/>
          <w:szCs w:val="24"/>
          <w:lang w:val="es-MX"/>
        </w:rPr>
        <w:endnoteReference w:id="19"/>
      </w:r>
      <w:r w:rsidR="00CB4294" w:rsidRPr="00472DB8">
        <w:rPr>
          <w:rFonts w:ascii="Calibri Light" w:hAnsi="Calibri Light" w:cs="Calibri Light"/>
          <w:sz w:val="24"/>
          <w:szCs w:val="24"/>
        </w:rPr>
        <w:t xml:space="preserve"> </w:t>
      </w:r>
      <w:r w:rsidRPr="00472DB8">
        <w:rPr>
          <w:rFonts w:ascii="Calibri Light" w:hAnsi="Calibri Light" w:cs="Calibri Light"/>
          <w:sz w:val="24"/>
          <w:szCs w:val="24"/>
        </w:rPr>
        <w:t>The CVMH should be aware that some people prefer to be considered "survivors," rather than "victims," because survival to horror recognizes their ability to resist and recover.</w:t>
      </w:r>
    </w:p>
    <w:p w14:paraId="2C89012C" w14:textId="77777777" w:rsidR="00CB4294" w:rsidRPr="00472DB8" w:rsidRDefault="00CB4294" w:rsidP="00CB4294">
      <w:pPr>
        <w:pStyle w:val="Sinespaciado"/>
        <w:jc w:val="both"/>
        <w:rPr>
          <w:rFonts w:ascii="Calibri Light" w:hAnsi="Calibri Light" w:cs="Calibri Light"/>
          <w:sz w:val="24"/>
          <w:szCs w:val="24"/>
        </w:rPr>
      </w:pPr>
    </w:p>
    <w:p w14:paraId="1EFEC250" w14:textId="7B505136" w:rsidR="00CB4294" w:rsidRPr="00472DB8" w:rsidRDefault="00472DB8" w:rsidP="00CB4294">
      <w:pPr>
        <w:pStyle w:val="Sinespaciado"/>
        <w:jc w:val="both"/>
        <w:rPr>
          <w:rFonts w:ascii="Calibri Light" w:hAnsi="Calibri Light" w:cs="Calibri Light"/>
          <w:sz w:val="24"/>
          <w:szCs w:val="24"/>
        </w:rPr>
      </w:pPr>
      <w:r w:rsidRPr="00472DB8">
        <w:rPr>
          <w:rFonts w:ascii="Calibri Light" w:hAnsi="Calibri Light" w:cs="Calibri Light"/>
          <w:sz w:val="24"/>
          <w:szCs w:val="24"/>
        </w:rPr>
        <w:t>The CVMH must proceed with great care in identifying the perpetrators of violence. One of the most important challenges comes from the role of State agents in the generation of violence and serious violations of human rights. Some state agents fight - sometimes through the extralegal use of force - organized crime groups; others provide protection and impunity to their private armies; and others desert their governmental functions to become armed</w:t>
      </w:r>
      <w:r>
        <w:rPr>
          <w:rFonts w:ascii="Calibri Light" w:hAnsi="Calibri Light" w:cs="Calibri Light"/>
          <w:sz w:val="24"/>
          <w:szCs w:val="24"/>
        </w:rPr>
        <w:t xml:space="preserve"> arms of criminal organizations.</w:t>
      </w:r>
      <w:r w:rsidR="00F96763">
        <w:rPr>
          <w:rStyle w:val="Refdenotaalfinal"/>
          <w:rFonts w:ascii="Calibri Light" w:hAnsi="Calibri Light" w:cs="Calibri Light"/>
          <w:sz w:val="24"/>
          <w:szCs w:val="24"/>
          <w:lang w:val="es-MX"/>
        </w:rPr>
        <w:endnoteReference w:id="20"/>
      </w:r>
      <w:r w:rsidR="00CB4294" w:rsidRPr="00472DB8">
        <w:rPr>
          <w:rFonts w:ascii="Calibri Light" w:hAnsi="Calibri Light" w:cs="Calibri Light"/>
          <w:sz w:val="24"/>
          <w:szCs w:val="24"/>
        </w:rPr>
        <w:t xml:space="preserve"> </w:t>
      </w:r>
      <w:r w:rsidRPr="00472DB8">
        <w:rPr>
          <w:rFonts w:ascii="Calibri Light" w:hAnsi="Calibri Light" w:cs="Calibri Light"/>
          <w:sz w:val="24"/>
          <w:szCs w:val="24"/>
        </w:rPr>
        <w:t>The existence of this gray and hazy area, where the spheres of the State and organized crime intersect clandestinely, is a huge challenge to identify the intellectual and material perpetrators of the serious violations of human rights. Another challenge is that to build their private armies, the cartels and criminal organizations often recruit young men who are part of gangs in urban areas of high marginali</w:t>
      </w:r>
      <w:r>
        <w:rPr>
          <w:rFonts w:ascii="Calibri Light" w:hAnsi="Calibri Light" w:cs="Calibri Light"/>
          <w:sz w:val="24"/>
          <w:szCs w:val="24"/>
        </w:rPr>
        <w:t>zation and neglect by the state</w:t>
      </w:r>
      <w:r w:rsidR="00CB4294" w:rsidRPr="00472DB8">
        <w:rPr>
          <w:rFonts w:ascii="Calibri Light" w:hAnsi="Calibri Light" w:cs="Calibri Light"/>
          <w:sz w:val="24"/>
          <w:szCs w:val="24"/>
        </w:rPr>
        <w:t>.</w:t>
      </w:r>
      <w:r w:rsidR="00F96763">
        <w:rPr>
          <w:rStyle w:val="Refdenotaalfinal"/>
          <w:rFonts w:ascii="Calibri Light" w:hAnsi="Calibri Light" w:cs="Calibri Light"/>
          <w:sz w:val="24"/>
          <w:szCs w:val="24"/>
          <w:lang w:val="es-MX"/>
        </w:rPr>
        <w:endnoteReference w:id="21"/>
      </w:r>
      <w:r w:rsidR="00CB4294" w:rsidRPr="00472DB8">
        <w:rPr>
          <w:rFonts w:ascii="Calibri Light" w:hAnsi="Calibri Light" w:cs="Calibri Light"/>
          <w:sz w:val="24"/>
          <w:szCs w:val="24"/>
        </w:rPr>
        <w:t xml:space="preserve"> </w:t>
      </w:r>
      <w:r w:rsidRPr="00472DB8">
        <w:rPr>
          <w:rFonts w:ascii="Calibri Light" w:hAnsi="Calibri Light" w:cs="Calibri Light"/>
          <w:sz w:val="24"/>
          <w:szCs w:val="24"/>
        </w:rPr>
        <w:t xml:space="preserve">As shown by important research on armed conflicts, it is common for these young people to be forced </w:t>
      </w:r>
      <w:r w:rsidRPr="00472DB8">
        <w:rPr>
          <w:rFonts w:ascii="Calibri Light" w:hAnsi="Calibri Light" w:cs="Calibri Light"/>
          <w:sz w:val="24"/>
          <w:szCs w:val="24"/>
        </w:rPr>
        <w:lastRenderedPageBreak/>
        <w:t>through the use of force to join the private a</w:t>
      </w:r>
      <w:r>
        <w:rPr>
          <w:rFonts w:ascii="Calibri Light" w:hAnsi="Calibri Light" w:cs="Calibri Light"/>
          <w:sz w:val="24"/>
          <w:szCs w:val="24"/>
        </w:rPr>
        <w:t>rmies of criminal organizations</w:t>
      </w:r>
      <w:r w:rsidR="00CB4294" w:rsidRPr="00472DB8">
        <w:rPr>
          <w:rFonts w:ascii="Calibri Light" w:hAnsi="Calibri Light" w:cs="Calibri Light"/>
          <w:sz w:val="24"/>
          <w:szCs w:val="24"/>
        </w:rPr>
        <w:t>.</w:t>
      </w:r>
      <w:r w:rsidR="00F96763">
        <w:rPr>
          <w:rStyle w:val="Refdenotaalfinal"/>
          <w:rFonts w:ascii="Calibri Light" w:hAnsi="Calibri Light" w:cs="Calibri Light"/>
          <w:sz w:val="24"/>
          <w:szCs w:val="24"/>
          <w:lang w:val="es-MX"/>
        </w:rPr>
        <w:endnoteReference w:id="22"/>
      </w:r>
      <w:r w:rsidR="00775758" w:rsidRPr="00472DB8">
        <w:rPr>
          <w:rFonts w:ascii="Calibri Light" w:hAnsi="Calibri Light" w:cs="Calibri Light"/>
          <w:sz w:val="24"/>
          <w:szCs w:val="24"/>
        </w:rPr>
        <w:t xml:space="preserve"> </w:t>
      </w:r>
      <w:r w:rsidRPr="00472DB8">
        <w:rPr>
          <w:rFonts w:ascii="Calibri Light" w:hAnsi="Calibri Light" w:cs="Calibri Light"/>
          <w:sz w:val="24"/>
          <w:szCs w:val="24"/>
        </w:rPr>
        <w:t xml:space="preserve">Regarding the political violence of the past, the Mexican state used paramilitary groups, death squads, para-police groups, </w:t>
      </w:r>
      <w:r w:rsidR="006E1132">
        <w:rPr>
          <w:rFonts w:ascii="Calibri Light" w:hAnsi="Calibri Light" w:cs="Calibri Light"/>
          <w:sz w:val="24"/>
          <w:szCs w:val="24"/>
        </w:rPr>
        <w:t>“</w:t>
      </w:r>
      <w:proofErr w:type="spellStart"/>
      <w:r w:rsidRPr="00472DB8">
        <w:rPr>
          <w:rFonts w:ascii="Calibri Light" w:hAnsi="Calibri Light" w:cs="Calibri Light"/>
          <w:sz w:val="24"/>
          <w:szCs w:val="24"/>
        </w:rPr>
        <w:t>porro</w:t>
      </w:r>
      <w:proofErr w:type="spellEnd"/>
      <w:r w:rsidR="006E1132">
        <w:rPr>
          <w:rFonts w:ascii="Calibri Light" w:hAnsi="Calibri Light" w:cs="Calibri Light"/>
          <w:sz w:val="24"/>
          <w:szCs w:val="24"/>
        </w:rPr>
        <w:t>”</w:t>
      </w:r>
      <w:r w:rsidRPr="00472DB8">
        <w:rPr>
          <w:rFonts w:ascii="Calibri Light" w:hAnsi="Calibri Light" w:cs="Calibri Light"/>
          <w:sz w:val="24"/>
          <w:szCs w:val="24"/>
        </w:rPr>
        <w:t xml:space="preserve"> organizations and peasant groups to repress political dissidents.</w:t>
      </w:r>
      <w:r w:rsidR="005A3616">
        <w:rPr>
          <w:rStyle w:val="Refdenotaalfinal"/>
          <w:rFonts w:ascii="Calibri Light" w:hAnsi="Calibri Light" w:cs="Calibri Light"/>
          <w:sz w:val="24"/>
          <w:szCs w:val="24"/>
          <w:lang w:val="es-MX"/>
        </w:rPr>
        <w:endnoteReference w:id="23"/>
      </w:r>
      <w:r w:rsidR="00775758" w:rsidRPr="00472DB8">
        <w:rPr>
          <w:rFonts w:ascii="Calibri Light" w:hAnsi="Calibri Light" w:cs="Calibri Light"/>
          <w:sz w:val="24"/>
          <w:szCs w:val="24"/>
        </w:rPr>
        <w:t xml:space="preserve"> </w:t>
      </w:r>
      <w:r w:rsidRPr="00472DB8">
        <w:rPr>
          <w:rFonts w:ascii="Calibri Light" w:hAnsi="Calibri Light" w:cs="Calibri Light"/>
          <w:sz w:val="24"/>
          <w:szCs w:val="24"/>
        </w:rPr>
        <w:t>These informal groups also existed in a hazy area difficult to identify. As demonstrated by the international experience, their identification and the clarification of their actions and the informal rules that gave them impunity is fundamental because of the role these illegal groups have played in the production of political and criminal violence</w:t>
      </w:r>
      <w:r w:rsidR="00775758" w:rsidRPr="00472DB8">
        <w:rPr>
          <w:rFonts w:ascii="Calibri Light" w:hAnsi="Calibri Light" w:cs="Calibri Light"/>
          <w:sz w:val="24"/>
          <w:szCs w:val="24"/>
        </w:rPr>
        <w:t>.</w:t>
      </w:r>
      <w:r w:rsidR="005A3616">
        <w:rPr>
          <w:rStyle w:val="Refdenotaalfinal"/>
          <w:rFonts w:ascii="Calibri Light" w:hAnsi="Calibri Light" w:cs="Calibri Light"/>
          <w:sz w:val="24"/>
          <w:szCs w:val="24"/>
          <w:lang w:val="es-MX"/>
        </w:rPr>
        <w:endnoteReference w:id="24"/>
      </w:r>
    </w:p>
    <w:p w14:paraId="2E713BEC" w14:textId="77777777" w:rsidR="00CB4294" w:rsidRPr="00472DB8" w:rsidRDefault="00CB4294" w:rsidP="00CB4294">
      <w:pPr>
        <w:pStyle w:val="Sinespaciado"/>
        <w:jc w:val="both"/>
        <w:rPr>
          <w:rFonts w:ascii="Calibri Light" w:hAnsi="Calibri Light" w:cs="Calibri Light"/>
          <w:sz w:val="24"/>
          <w:szCs w:val="24"/>
        </w:rPr>
      </w:pPr>
    </w:p>
    <w:p w14:paraId="37DCCBDC" w14:textId="21EDE916" w:rsidR="00CB4294" w:rsidRPr="00472DB8" w:rsidRDefault="00472DB8" w:rsidP="00CB4294">
      <w:pPr>
        <w:pStyle w:val="Sinespaciado"/>
        <w:jc w:val="both"/>
        <w:rPr>
          <w:rFonts w:ascii="Calibri Light" w:hAnsi="Calibri Light" w:cs="Calibri Light"/>
          <w:sz w:val="24"/>
          <w:szCs w:val="24"/>
        </w:rPr>
      </w:pPr>
      <w:r w:rsidRPr="00472DB8">
        <w:rPr>
          <w:rFonts w:ascii="Calibri Light" w:hAnsi="Calibri Light" w:cs="Calibri Light"/>
          <w:sz w:val="24"/>
          <w:szCs w:val="24"/>
        </w:rPr>
        <w:t xml:space="preserve">Finally, the CVMH must recognize the existence of a great diversity of conflicts over time and of the national territory and to address differences in violations and methods of violence in urban, rural and indigenous areas of the country. Although there are common temporal and national patterns, there are temporary, regional and local differences that are fundamental to be able to unravel the methods of horror and lay the factual foundations to contribute to justice, reconciliation, reparation of harm and institutional reforms for the </w:t>
      </w:r>
      <w:proofErr w:type="spellStart"/>
      <w:r w:rsidR="009C2364">
        <w:rPr>
          <w:rFonts w:ascii="Calibri Light" w:hAnsi="Calibri Light" w:cs="Calibri Light"/>
          <w:sz w:val="24"/>
          <w:szCs w:val="24"/>
        </w:rPr>
        <w:t>non</w:t>
      </w:r>
      <w:r w:rsidRPr="00472DB8">
        <w:rPr>
          <w:rFonts w:ascii="Calibri Light" w:hAnsi="Calibri Light" w:cs="Calibri Light"/>
          <w:sz w:val="24"/>
          <w:szCs w:val="24"/>
        </w:rPr>
        <w:t>repetition</w:t>
      </w:r>
      <w:proofErr w:type="spellEnd"/>
      <w:r w:rsidRPr="00472DB8">
        <w:rPr>
          <w:rFonts w:ascii="Calibri Light" w:hAnsi="Calibri Light" w:cs="Calibri Light"/>
          <w:sz w:val="24"/>
          <w:szCs w:val="24"/>
        </w:rPr>
        <w:t xml:space="preserve"> of the grievance.</w:t>
      </w:r>
      <w:r w:rsidR="00883CE8">
        <w:rPr>
          <w:rFonts w:ascii="Calibri Light" w:hAnsi="Calibri Light" w:cs="Calibri Light"/>
          <w:sz w:val="24"/>
          <w:szCs w:val="24"/>
        </w:rPr>
        <w:t xml:space="preserve"> </w:t>
      </w:r>
    </w:p>
    <w:p w14:paraId="2C858F57" w14:textId="77777777" w:rsidR="00CB4294" w:rsidRPr="00472DB8" w:rsidRDefault="00CB4294" w:rsidP="00CB4294">
      <w:pPr>
        <w:pStyle w:val="Sinespaciado"/>
        <w:jc w:val="both"/>
        <w:rPr>
          <w:rFonts w:ascii="Calibri Light" w:hAnsi="Calibri Light" w:cs="Calibri Light"/>
          <w:sz w:val="24"/>
          <w:szCs w:val="24"/>
        </w:rPr>
      </w:pPr>
      <w:r w:rsidRPr="00472DB8">
        <w:rPr>
          <w:rFonts w:ascii="Calibri Light" w:hAnsi="Calibri Light" w:cs="Calibri Light"/>
          <w:sz w:val="24"/>
          <w:szCs w:val="24"/>
        </w:rPr>
        <w:t xml:space="preserve">  </w:t>
      </w:r>
    </w:p>
    <w:p w14:paraId="147F8466" w14:textId="73192C83" w:rsidR="00472DB8" w:rsidRPr="00883CE8" w:rsidRDefault="00883CE8" w:rsidP="00472DB8">
      <w:pPr>
        <w:pStyle w:val="Sinespaciado"/>
        <w:numPr>
          <w:ilvl w:val="0"/>
          <w:numId w:val="17"/>
        </w:numPr>
        <w:ind w:left="360"/>
        <w:jc w:val="both"/>
        <w:rPr>
          <w:rFonts w:ascii="Arial Narrow" w:hAnsi="Arial Narrow"/>
          <w:b/>
          <w:i/>
          <w:color w:val="FF0000"/>
          <w:sz w:val="24"/>
          <w:szCs w:val="24"/>
          <w:lang w:val="es-MX"/>
        </w:rPr>
      </w:pPr>
      <w:r w:rsidRPr="00883CE8">
        <w:rPr>
          <w:rFonts w:ascii="Arial Narrow" w:hAnsi="Arial Narrow" w:cs="Calibri Light"/>
          <w:b/>
          <w:i/>
          <w:color w:val="FF0000"/>
          <w:sz w:val="24"/>
          <w:szCs w:val="24"/>
        </w:rPr>
        <w:t>Specific Objectives</w:t>
      </w:r>
    </w:p>
    <w:p w14:paraId="07D6510F" w14:textId="77777777" w:rsidR="00CB4294" w:rsidRDefault="00CB4294" w:rsidP="00CB4294">
      <w:pPr>
        <w:pStyle w:val="Sinespaciado"/>
        <w:ind w:left="360"/>
        <w:jc w:val="both"/>
        <w:rPr>
          <w:rFonts w:ascii="Calibri Light" w:hAnsi="Calibri Light" w:cs="Calibri Light"/>
          <w:sz w:val="24"/>
          <w:szCs w:val="24"/>
          <w:lang w:val="es-MX"/>
        </w:rPr>
      </w:pPr>
    </w:p>
    <w:p w14:paraId="553046AE" w14:textId="70DD3667" w:rsidR="00E14DBF" w:rsidRPr="00AF708F" w:rsidRDefault="00AF708F" w:rsidP="00AF708F">
      <w:pPr>
        <w:pStyle w:val="Sinespaciado"/>
        <w:numPr>
          <w:ilvl w:val="0"/>
          <w:numId w:val="19"/>
        </w:numPr>
        <w:jc w:val="both"/>
        <w:rPr>
          <w:rFonts w:ascii="Calibri Light" w:hAnsi="Calibri Light" w:cs="Calibri Light"/>
          <w:sz w:val="24"/>
          <w:szCs w:val="24"/>
        </w:rPr>
      </w:pPr>
      <w:r w:rsidRPr="00AF708F">
        <w:rPr>
          <w:rFonts w:ascii="Calibri Light" w:hAnsi="Calibri Light" w:cs="Calibri Light"/>
          <w:sz w:val="24"/>
          <w:szCs w:val="24"/>
        </w:rPr>
        <w:t>Clarify and recognize the serious violations of human rights and, where appropriate, crimes against humanity committed from January 1, 1965 to the present. These violations include: disappearance, forced disappearance, assassinations, extrajudicial executions, torture, sexual violence and other serious violations that the CVMH considers in the exercise of its investigations. These are serious violations committed by agents of the Mexican State, private companies, organized crime organizations, and other armed groups, such as paramilitary organizations, death squads, self-defense groups, guerrilla organizations, among others, eithe</w:t>
      </w:r>
      <w:r>
        <w:rPr>
          <w:rFonts w:ascii="Calibri Light" w:hAnsi="Calibri Light" w:cs="Calibri Light"/>
          <w:sz w:val="24"/>
          <w:szCs w:val="24"/>
        </w:rPr>
        <w:t>r independently or in collusion</w:t>
      </w:r>
      <w:r w:rsidR="00E14DBF" w:rsidRPr="00AF708F">
        <w:rPr>
          <w:rFonts w:ascii="Calibri Light" w:hAnsi="Calibri Light" w:cs="Calibri Light"/>
          <w:sz w:val="24"/>
          <w:szCs w:val="24"/>
        </w:rPr>
        <w:t>.</w:t>
      </w:r>
    </w:p>
    <w:p w14:paraId="513E0AD8" w14:textId="6C46EEBF" w:rsidR="00E14DBF" w:rsidRPr="00AF708F" w:rsidRDefault="00E14DBF" w:rsidP="00E14DBF">
      <w:pPr>
        <w:pStyle w:val="Sinespaciado"/>
        <w:jc w:val="both"/>
        <w:rPr>
          <w:rFonts w:ascii="Calibri Light" w:hAnsi="Calibri Light" w:cs="Calibri Light"/>
          <w:sz w:val="24"/>
          <w:szCs w:val="24"/>
        </w:rPr>
      </w:pPr>
    </w:p>
    <w:p w14:paraId="07F90C94" w14:textId="3176B51F" w:rsidR="00227C2E" w:rsidRPr="00AF708F" w:rsidRDefault="00AF708F" w:rsidP="00AF708F">
      <w:pPr>
        <w:pStyle w:val="Sinespaciado"/>
        <w:numPr>
          <w:ilvl w:val="0"/>
          <w:numId w:val="19"/>
        </w:numPr>
        <w:jc w:val="both"/>
        <w:rPr>
          <w:rFonts w:ascii="Calibri Light" w:hAnsi="Calibri Light" w:cs="Calibri Light"/>
          <w:sz w:val="24"/>
          <w:szCs w:val="24"/>
        </w:rPr>
      </w:pPr>
      <w:r w:rsidRPr="00AF708F">
        <w:rPr>
          <w:rFonts w:ascii="Calibri Light" w:hAnsi="Calibri Light" w:cs="Calibri Light"/>
          <w:sz w:val="24"/>
          <w:szCs w:val="24"/>
        </w:rPr>
        <w:t>Through individual cases present national, regional, thematic and temporal narratives that account for the contexts, methods, patterns of violence and impunity and networks of collusion between authorities, state security forces, private companies, organized crime and others armed groups</w:t>
      </w:r>
      <w:r w:rsidR="00227C2E" w:rsidRPr="00AF708F">
        <w:rPr>
          <w:rFonts w:ascii="Calibri Light" w:hAnsi="Calibri Light" w:cs="Calibri Light"/>
          <w:sz w:val="24"/>
          <w:szCs w:val="24"/>
        </w:rPr>
        <w:t xml:space="preserve">. </w:t>
      </w:r>
    </w:p>
    <w:p w14:paraId="3AC76B97" w14:textId="77777777" w:rsidR="00227C2E" w:rsidRPr="00AF708F" w:rsidRDefault="00227C2E" w:rsidP="00A91E04">
      <w:pPr>
        <w:pStyle w:val="Sinespaciado"/>
        <w:ind w:left="360"/>
        <w:jc w:val="both"/>
        <w:rPr>
          <w:rFonts w:ascii="Calibri Light" w:hAnsi="Calibri Light" w:cs="Calibri Light"/>
          <w:sz w:val="24"/>
          <w:szCs w:val="24"/>
        </w:rPr>
      </w:pPr>
    </w:p>
    <w:p w14:paraId="4F8C4928" w14:textId="0217A4E1" w:rsidR="00227C2E" w:rsidRPr="00AF708F" w:rsidRDefault="00AF708F" w:rsidP="00AF708F">
      <w:pPr>
        <w:pStyle w:val="Sinespaciado"/>
        <w:numPr>
          <w:ilvl w:val="0"/>
          <w:numId w:val="19"/>
        </w:numPr>
        <w:jc w:val="both"/>
        <w:rPr>
          <w:rFonts w:ascii="Calibri Light" w:hAnsi="Calibri Light" w:cs="Calibri Light"/>
          <w:sz w:val="24"/>
          <w:szCs w:val="24"/>
        </w:rPr>
      </w:pPr>
      <w:r w:rsidRPr="00AF708F">
        <w:rPr>
          <w:rFonts w:ascii="Calibri Light" w:hAnsi="Calibri Light" w:cs="Calibri Light"/>
          <w:sz w:val="24"/>
          <w:szCs w:val="24"/>
        </w:rPr>
        <w:t>Determine if there are widespread and systematic patterns of violence that constitute crimes against humanity</w:t>
      </w:r>
      <w:r w:rsidR="00227C2E" w:rsidRPr="00AF708F">
        <w:rPr>
          <w:rFonts w:ascii="Calibri Light" w:hAnsi="Calibri Light" w:cs="Calibri Light"/>
          <w:sz w:val="24"/>
          <w:szCs w:val="24"/>
        </w:rPr>
        <w:t xml:space="preserve">. </w:t>
      </w:r>
    </w:p>
    <w:p w14:paraId="53DF5966" w14:textId="77777777" w:rsidR="00227C2E" w:rsidRPr="00AF708F" w:rsidRDefault="00227C2E" w:rsidP="00A91E04">
      <w:pPr>
        <w:pStyle w:val="Prrafodelista"/>
        <w:rPr>
          <w:rFonts w:ascii="Calibri Light" w:hAnsi="Calibri Light" w:cs="Calibri Light"/>
        </w:rPr>
      </w:pPr>
    </w:p>
    <w:p w14:paraId="1F1F1498" w14:textId="6279A2CB" w:rsidR="00227C2E" w:rsidRPr="00AF708F" w:rsidRDefault="00AF708F" w:rsidP="00AF708F">
      <w:pPr>
        <w:pStyle w:val="Sinespaciado"/>
        <w:numPr>
          <w:ilvl w:val="0"/>
          <w:numId w:val="19"/>
        </w:numPr>
        <w:jc w:val="both"/>
        <w:rPr>
          <w:rFonts w:ascii="Calibri Light" w:hAnsi="Calibri Light" w:cs="Calibri Light"/>
          <w:sz w:val="24"/>
          <w:szCs w:val="24"/>
        </w:rPr>
      </w:pPr>
      <w:r w:rsidRPr="00AF708F">
        <w:rPr>
          <w:rFonts w:ascii="Calibri Light" w:hAnsi="Calibri Light" w:cs="Calibri Light"/>
          <w:sz w:val="24"/>
          <w:szCs w:val="24"/>
        </w:rPr>
        <w:t>Explore the possible connection between the political violence of the past and the criminal violence of the present</w:t>
      </w:r>
      <w:r w:rsidR="00227C2E" w:rsidRPr="00AF708F">
        <w:rPr>
          <w:rFonts w:ascii="Calibri Light" w:hAnsi="Calibri Light" w:cs="Calibri Light"/>
          <w:sz w:val="24"/>
          <w:szCs w:val="24"/>
        </w:rPr>
        <w:t>.</w:t>
      </w:r>
    </w:p>
    <w:p w14:paraId="0665C55E" w14:textId="77777777" w:rsidR="00227C2E" w:rsidRPr="00AF708F" w:rsidRDefault="00227C2E" w:rsidP="00A91E04">
      <w:pPr>
        <w:pStyle w:val="Prrafodelista"/>
        <w:rPr>
          <w:rFonts w:ascii="Calibri Light" w:hAnsi="Calibri Light" w:cs="Calibri Light"/>
        </w:rPr>
      </w:pPr>
    </w:p>
    <w:p w14:paraId="4AA4E1D4" w14:textId="22109578" w:rsidR="00227C2E" w:rsidRPr="00AF708F" w:rsidRDefault="00AF708F" w:rsidP="00AF708F">
      <w:pPr>
        <w:pStyle w:val="Sinespaciado"/>
        <w:numPr>
          <w:ilvl w:val="0"/>
          <w:numId w:val="19"/>
        </w:numPr>
        <w:jc w:val="both"/>
        <w:rPr>
          <w:rFonts w:ascii="Calibri Light" w:hAnsi="Calibri Light" w:cs="Calibri Light"/>
          <w:sz w:val="24"/>
          <w:szCs w:val="24"/>
        </w:rPr>
      </w:pPr>
      <w:r w:rsidRPr="00AF708F">
        <w:rPr>
          <w:rFonts w:ascii="Calibri Light" w:hAnsi="Calibri Light" w:cs="Calibri Light"/>
          <w:sz w:val="24"/>
          <w:szCs w:val="24"/>
        </w:rPr>
        <w:t>Dignify the victims and their families</w:t>
      </w:r>
      <w:r w:rsidR="00227C2E" w:rsidRPr="00AF708F">
        <w:rPr>
          <w:rFonts w:ascii="Calibri Light" w:hAnsi="Calibri Light" w:cs="Calibri Light"/>
          <w:sz w:val="24"/>
          <w:szCs w:val="24"/>
        </w:rPr>
        <w:t>.</w:t>
      </w:r>
    </w:p>
    <w:p w14:paraId="54F97C87" w14:textId="77777777" w:rsidR="00775758" w:rsidRPr="00AF708F" w:rsidRDefault="00775758" w:rsidP="00CB4294">
      <w:pPr>
        <w:pStyle w:val="Sinespaciado"/>
        <w:jc w:val="both"/>
        <w:rPr>
          <w:rFonts w:ascii="Calibri Light" w:hAnsi="Calibri Light" w:cs="Calibri Light"/>
          <w:sz w:val="24"/>
          <w:szCs w:val="24"/>
        </w:rPr>
      </w:pPr>
    </w:p>
    <w:p w14:paraId="022B1F2A" w14:textId="77777777" w:rsidR="00775758" w:rsidRPr="00AF708F" w:rsidRDefault="00775758" w:rsidP="00CB4294">
      <w:pPr>
        <w:pStyle w:val="Sinespaciado"/>
        <w:jc w:val="both"/>
        <w:rPr>
          <w:rFonts w:ascii="Calibri Light" w:hAnsi="Calibri Light" w:cs="Calibri Light"/>
          <w:sz w:val="24"/>
          <w:szCs w:val="24"/>
        </w:rPr>
      </w:pPr>
    </w:p>
    <w:p w14:paraId="248D5463" w14:textId="348A8564" w:rsidR="00CB4294" w:rsidRPr="00883CE8" w:rsidRDefault="00883CE8" w:rsidP="00A91E04">
      <w:pPr>
        <w:pStyle w:val="Sinespaciado"/>
        <w:numPr>
          <w:ilvl w:val="0"/>
          <w:numId w:val="17"/>
        </w:numPr>
        <w:jc w:val="both"/>
        <w:rPr>
          <w:rFonts w:ascii="Arial Narrow" w:hAnsi="Arial Narrow"/>
          <w:b/>
          <w:bCs/>
          <w:i/>
          <w:iCs/>
          <w:color w:val="FF0000"/>
          <w:sz w:val="24"/>
          <w:szCs w:val="24"/>
        </w:rPr>
      </w:pPr>
      <w:r w:rsidRPr="00883CE8">
        <w:rPr>
          <w:rFonts w:ascii="Arial Narrow" w:eastAsia="Calibri" w:hAnsi="Arial Narrow" w:cs="Times New Roman"/>
          <w:b/>
          <w:i/>
          <w:color w:val="FF0000"/>
          <w:sz w:val="24"/>
          <w:szCs w:val="24"/>
        </w:rPr>
        <w:t>The centrality of victims and survivors</w:t>
      </w:r>
    </w:p>
    <w:p w14:paraId="5CEB1DB3" w14:textId="77777777" w:rsidR="00CB4294" w:rsidRPr="00883CE8" w:rsidRDefault="00CB4294" w:rsidP="00CB4294">
      <w:pPr>
        <w:pStyle w:val="Sinespaciado"/>
        <w:ind w:left="360"/>
        <w:jc w:val="both"/>
        <w:rPr>
          <w:rFonts w:ascii="Calibri Light" w:hAnsi="Calibri Light" w:cs="Calibri Light"/>
          <w:sz w:val="24"/>
          <w:szCs w:val="24"/>
        </w:rPr>
      </w:pPr>
    </w:p>
    <w:p w14:paraId="42DF3DA9" w14:textId="176F38ED" w:rsidR="00CB4294" w:rsidRPr="00883CE8" w:rsidRDefault="00883CE8" w:rsidP="00CB4294">
      <w:pPr>
        <w:pStyle w:val="Sinespaciado"/>
        <w:jc w:val="both"/>
        <w:rPr>
          <w:rFonts w:ascii="Calibri Light" w:hAnsi="Calibri Light" w:cs="Calibri Light"/>
          <w:sz w:val="24"/>
          <w:szCs w:val="24"/>
        </w:rPr>
      </w:pPr>
      <w:r w:rsidRPr="00883CE8">
        <w:rPr>
          <w:rFonts w:ascii="Calibri Light" w:hAnsi="Calibri Light" w:cs="Calibri Light"/>
          <w:sz w:val="24"/>
          <w:szCs w:val="24"/>
        </w:rPr>
        <w:t>Victims and their families should be at the center of the search for truth and the reconstruction of memory</w:t>
      </w:r>
      <w:r w:rsidR="00CB4294" w:rsidRPr="00883CE8">
        <w:rPr>
          <w:rFonts w:ascii="Calibri Light" w:hAnsi="Calibri Light" w:cs="Calibri Light"/>
          <w:sz w:val="24"/>
          <w:szCs w:val="24"/>
        </w:rPr>
        <w:t>.</w:t>
      </w:r>
      <w:r w:rsidR="00FF13EA">
        <w:rPr>
          <w:rStyle w:val="Refdenotaalfinal"/>
          <w:rFonts w:ascii="Calibri Light" w:hAnsi="Calibri Light" w:cs="Calibri Light"/>
          <w:sz w:val="24"/>
          <w:szCs w:val="24"/>
          <w:lang w:val="es-MX"/>
        </w:rPr>
        <w:endnoteReference w:id="25"/>
      </w:r>
      <w:r w:rsidR="00CB4294" w:rsidRPr="00883CE8">
        <w:rPr>
          <w:rFonts w:ascii="Calibri Light" w:hAnsi="Calibri Light" w:cs="Calibri Light"/>
          <w:sz w:val="24"/>
          <w:szCs w:val="24"/>
        </w:rPr>
        <w:t xml:space="preserve"> </w:t>
      </w:r>
      <w:r w:rsidRPr="00883CE8">
        <w:rPr>
          <w:rFonts w:ascii="Calibri Light" w:hAnsi="Calibri Light" w:cs="Calibri Light"/>
          <w:sz w:val="24"/>
          <w:szCs w:val="24"/>
        </w:rPr>
        <w:t>The direct victims of the violence, as well as their relatives, live with emotional traumas and in many cases with feelings of anger, guilt or desire for revenge. These feelings are exacerbated when you live permanently with an unsatisfied demand for truth and justice.</w:t>
      </w:r>
    </w:p>
    <w:p w14:paraId="094D49E0" w14:textId="77777777" w:rsidR="00CB4294" w:rsidRPr="00883CE8" w:rsidRDefault="00CB4294" w:rsidP="00CB4294">
      <w:pPr>
        <w:pStyle w:val="Sinespaciado"/>
        <w:jc w:val="both"/>
        <w:rPr>
          <w:rFonts w:ascii="Calibri Light" w:hAnsi="Calibri Light" w:cs="Calibri Light"/>
          <w:sz w:val="24"/>
          <w:szCs w:val="24"/>
        </w:rPr>
      </w:pPr>
    </w:p>
    <w:p w14:paraId="7517C2CE" w14:textId="2987F274" w:rsidR="00CB4294" w:rsidRPr="00883CE8" w:rsidRDefault="00883CE8" w:rsidP="00CB4294">
      <w:pPr>
        <w:pStyle w:val="Sinespaciado"/>
        <w:jc w:val="both"/>
        <w:rPr>
          <w:rFonts w:ascii="Calibri Light" w:hAnsi="Calibri Light" w:cs="Calibri Light"/>
          <w:sz w:val="24"/>
          <w:szCs w:val="24"/>
        </w:rPr>
      </w:pPr>
      <w:r w:rsidRPr="00883CE8">
        <w:rPr>
          <w:rFonts w:ascii="Calibri Light" w:hAnsi="Calibri Light" w:cs="Calibri Light"/>
          <w:sz w:val="24"/>
          <w:szCs w:val="24"/>
        </w:rPr>
        <w:lastRenderedPageBreak/>
        <w:t>International experience shows that a process of truth and memory, together with other mechanisms of transitional justice, help victims recover thei</w:t>
      </w:r>
      <w:r>
        <w:rPr>
          <w:rFonts w:ascii="Calibri Light" w:hAnsi="Calibri Light" w:cs="Calibri Light"/>
          <w:sz w:val="24"/>
          <w:szCs w:val="24"/>
        </w:rPr>
        <w:t>r dignity as subjects of rights</w:t>
      </w:r>
      <w:r w:rsidR="00CB4294" w:rsidRPr="00883CE8">
        <w:rPr>
          <w:rFonts w:ascii="Calibri Light" w:hAnsi="Calibri Light" w:cs="Calibri Light"/>
          <w:sz w:val="24"/>
          <w:szCs w:val="24"/>
        </w:rPr>
        <w:t>.</w:t>
      </w:r>
      <w:r w:rsidR="008A78C5">
        <w:rPr>
          <w:rStyle w:val="Refdenotaalfinal"/>
          <w:rFonts w:ascii="Calibri Light" w:hAnsi="Calibri Light" w:cs="Calibri Light"/>
          <w:sz w:val="24"/>
          <w:szCs w:val="24"/>
          <w:lang w:val="es-MX"/>
        </w:rPr>
        <w:endnoteReference w:id="26"/>
      </w:r>
      <w:r w:rsidR="00CB4294" w:rsidRPr="00883CE8">
        <w:rPr>
          <w:rFonts w:ascii="Calibri Light" w:hAnsi="Calibri Light" w:cs="Calibri Light"/>
          <w:sz w:val="24"/>
          <w:szCs w:val="24"/>
        </w:rPr>
        <w:t xml:space="preserve"> </w:t>
      </w:r>
      <w:r w:rsidRPr="00883CE8">
        <w:rPr>
          <w:rFonts w:ascii="Calibri Light" w:hAnsi="Calibri Light" w:cs="Calibri Light"/>
          <w:sz w:val="24"/>
          <w:szCs w:val="24"/>
        </w:rPr>
        <w:t>By providing spaces where their stories can be recognized by the State and society, the processes of truth and memory enable victims to gradually recover their confidence in themselves, their communities and public institutions. By identifying the perpetrators of serious human rights violations, blame is identified, and the idea of collective guilt evaporates. This contributes to the gradual recovery of the social fabric</w:t>
      </w:r>
      <w:r w:rsidR="00CB4294" w:rsidRPr="00883CE8">
        <w:rPr>
          <w:rFonts w:ascii="Calibri Light" w:hAnsi="Calibri Light" w:cs="Calibri Light"/>
          <w:sz w:val="24"/>
          <w:szCs w:val="24"/>
        </w:rPr>
        <w:t>.</w:t>
      </w:r>
      <w:r w:rsidR="008A78C5">
        <w:rPr>
          <w:rStyle w:val="Refdenotaalfinal"/>
          <w:rFonts w:ascii="Calibri Light" w:hAnsi="Calibri Light" w:cs="Calibri Light"/>
          <w:sz w:val="24"/>
          <w:szCs w:val="24"/>
          <w:lang w:val="es-MX"/>
        </w:rPr>
        <w:endnoteReference w:id="27"/>
      </w:r>
      <w:r w:rsidR="00CB4294" w:rsidRPr="00883CE8">
        <w:rPr>
          <w:rFonts w:ascii="Calibri Light" w:hAnsi="Calibri Light" w:cs="Calibri Light"/>
          <w:sz w:val="24"/>
          <w:szCs w:val="24"/>
        </w:rPr>
        <w:t xml:space="preserve"> </w:t>
      </w:r>
      <w:r w:rsidRPr="00883CE8">
        <w:rPr>
          <w:rFonts w:ascii="Calibri Light" w:hAnsi="Calibri Light" w:cs="Calibri Light"/>
          <w:sz w:val="24"/>
          <w:szCs w:val="24"/>
        </w:rPr>
        <w:t>In addition, the truth contextualizes victimizing facts and makes it easier for victims to understan</w:t>
      </w:r>
      <w:r>
        <w:rPr>
          <w:rFonts w:ascii="Calibri Light" w:hAnsi="Calibri Light" w:cs="Calibri Light"/>
          <w:sz w:val="24"/>
          <w:szCs w:val="24"/>
        </w:rPr>
        <w:t>d them, without justifying them</w:t>
      </w:r>
      <w:r w:rsidR="00CB4294" w:rsidRPr="00883CE8">
        <w:rPr>
          <w:rFonts w:ascii="Calibri Light" w:hAnsi="Calibri Light" w:cs="Calibri Light"/>
          <w:sz w:val="24"/>
          <w:szCs w:val="24"/>
        </w:rPr>
        <w:t>.</w:t>
      </w:r>
      <w:r w:rsidR="00CE5652">
        <w:rPr>
          <w:rStyle w:val="Refdenotaalfinal"/>
          <w:rFonts w:ascii="Calibri Light" w:hAnsi="Calibri Light" w:cs="Calibri Light"/>
          <w:sz w:val="24"/>
          <w:szCs w:val="24"/>
          <w:lang w:val="es-MX"/>
        </w:rPr>
        <w:endnoteReference w:id="28"/>
      </w:r>
      <w:r w:rsidR="00CB4294" w:rsidRPr="00883CE8">
        <w:rPr>
          <w:rFonts w:ascii="Calibri Light" w:hAnsi="Calibri Light" w:cs="Calibri Light"/>
          <w:sz w:val="24"/>
          <w:szCs w:val="24"/>
        </w:rPr>
        <w:t xml:space="preserve"> </w:t>
      </w:r>
      <w:r w:rsidRPr="00883CE8">
        <w:rPr>
          <w:rFonts w:ascii="Calibri Light" w:hAnsi="Calibri Light" w:cs="Calibri Light"/>
          <w:sz w:val="24"/>
          <w:szCs w:val="24"/>
        </w:rPr>
        <w:t>In some cases, the truth restores the honor and reputation of the victims, and in others it helps them decide if they choose to participate in processes of forgiveness and reconciliation.</w:t>
      </w:r>
    </w:p>
    <w:p w14:paraId="2B994E06" w14:textId="77777777" w:rsidR="00CB4294" w:rsidRPr="00883CE8" w:rsidRDefault="00CB4294" w:rsidP="00CB4294">
      <w:pPr>
        <w:pStyle w:val="Sinespaciado"/>
        <w:jc w:val="both"/>
        <w:rPr>
          <w:rFonts w:ascii="Calibri Light" w:hAnsi="Calibri Light" w:cs="Calibri Light"/>
          <w:sz w:val="24"/>
          <w:szCs w:val="24"/>
        </w:rPr>
      </w:pPr>
    </w:p>
    <w:p w14:paraId="33531951" w14:textId="1D84E838" w:rsidR="00CB4294" w:rsidRPr="00883CE8" w:rsidRDefault="00883CE8" w:rsidP="00CB4294">
      <w:pPr>
        <w:pStyle w:val="Sinespaciado"/>
        <w:jc w:val="both"/>
        <w:rPr>
          <w:rFonts w:ascii="Calibri Light" w:hAnsi="Calibri Light" w:cs="Calibri Light"/>
          <w:sz w:val="24"/>
          <w:szCs w:val="24"/>
        </w:rPr>
      </w:pPr>
      <w:r w:rsidRPr="00883CE8">
        <w:rPr>
          <w:rFonts w:ascii="Calibri Light" w:hAnsi="Calibri Light" w:cs="Calibri Light"/>
          <w:sz w:val="24"/>
          <w:szCs w:val="24"/>
        </w:rPr>
        <w:t>Victims and their families should play a central role when asked about the relevance and viability of a process of truth and memory in their communities and neighborhoods. Since the individual and collective testimonies of the victims and their families represent the backbone of any process of truth and memory, the CVMH will have to establish close communication with them and with the groups that represent them to define the ways, times and security protocols necessary to collect indivi</w:t>
      </w:r>
      <w:r>
        <w:rPr>
          <w:rFonts w:ascii="Calibri Light" w:hAnsi="Calibri Light" w:cs="Calibri Light"/>
          <w:sz w:val="24"/>
          <w:szCs w:val="24"/>
        </w:rPr>
        <w:t>dual and collective testimonies</w:t>
      </w:r>
      <w:r w:rsidR="00CB4294" w:rsidRPr="00883CE8">
        <w:rPr>
          <w:rFonts w:ascii="Calibri Light" w:hAnsi="Calibri Light" w:cs="Calibri Light"/>
          <w:sz w:val="24"/>
          <w:szCs w:val="24"/>
        </w:rPr>
        <w:t xml:space="preserve">. </w:t>
      </w:r>
    </w:p>
    <w:p w14:paraId="15FF09CD" w14:textId="77777777" w:rsidR="00CB4294" w:rsidRPr="00883CE8" w:rsidRDefault="00CB4294" w:rsidP="00CB4294">
      <w:pPr>
        <w:pStyle w:val="Sinespaciado"/>
        <w:jc w:val="both"/>
        <w:rPr>
          <w:rFonts w:ascii="Calibri Light" w:hAnsi="Calibri Light" w:cs="Calibri Light"/>
          <w:sz w:val="24"/>
          <w:szCs w:val="24"/>
        </w:rPr>
      </w:pPr>
    </w:p>
    <w:p w14:paraId="7427BAFC" w14:textId="7C9E517B" w:rsidR="00CB4294" w:rsidRPr="00883CE8" w:rsidRDefault="00883CE8" w:rsidP="00CB4294">
      <w:pPr>
        <w:pStyle w:val="Sinespaciado"/>
        <w:jc w:val="both"/>
        <w:rPr>
          <w:rFonts w:ascii="Calibri Light" w:hAnsi="Calibri Light" w:cs="Calibri Light"/>
          <w:sz w:val="24"/>
          <w:szCs w:val="24"/>
        </w:rPr>
      </w:pPr>
      <w:r w:rsidRPr="00883CE8">
        <w:rPr>
          <w:rFonts w:ascii="Calibri Light" w:hAnsi="Calibri Light" w:cs="Calibri Light"/>
          <w:sz w:val="24"/>
          <w:szCs w:val="24"/>
        </w:rPr>
        <w:t>To collect the testimonies of the victims, the CVMH should guide its actions based on the principles proposed by Resolution 60/147 of the United Nations Assembly regarding the treatment of victims, which requires a truth commission take the necessary measures to protect "the safety, physical and psychological well-being, dignity and privacy of the victims."</w:t>
      </w:r>
      <w:r w:rsidR="00CE5652">
        <w:rPr>
          <w:rStyle w:val="Refdenotaalfinal"/>
          <w:rFonts w:ascii="Calibri Light" w:hAnsi="Calibri Light" w:cs="Calibri Light"/>
          <w:sz w:val="24"/>
          <w:szCs w:val="24"/>
          <w:lang w:val="es-MX"/>
        </w:rPr>
        <w:endnoteReference w:id="29"/>
      </w:r>
      <w:r w:rsidR="00CB4294" w:rsidRPr="00883CE8">
        <w:rPr>
          <w:rFonts w:ascii="Calibri Light" w:hAnsi="Calibri Light" w:cs="Calibri Light"/>
          <w:sz w:val="24"/>
          <w:szCs w:val="24"/>
        </w:rPr>
        <w:t xml:space="preserve"> </w:t>
      </w:r>
      <w:r w:rsidRPr="00883CE8">
        <w:rPr>
          <w:rFonts w:ascii="Calibri Light" w:hAnsi="Calibri Light" w:cs="Calibri Light"/>
          <w:sz w:val="24"/>
          <w:szCs w:val="24"/>
        </w:rPr>
        <w:t>Similarly, you should avoid that the methods of documentation and investigation give rise to a new trauma or secondary traumas</w:t>
      </w:r>
      <w:r w:rsidR="00CB4294" w:rsidRPr="00883CE8">
        <w:rPr>
          <w:rFonts w:ascii="Calibri Light" w:hAnsi="Calibri Light" w:cs="Calibri Light"/>
          <w:sz w:val="24"/>
          <w:szCs w:val="24"/>
        </w:rPr>
        <w:t>.</w:t>
      </w:r>
    </w:p>
    <w:p w14:paraId="3306FE90" w14:textId="77777777" w:rsidR="007E2072" w:rsidRPr="00883CE8" w:rsidRDefault="007E2072" w:rsidP="00CB4294">
      <w:pPr>
        <w:pStyle w:val="Sinespaciado"/>
        <w:jc w:val="both"/>
        <w:rPr>
          <w:rFonts w:ascii="Calibri Light" w:hAnsi="Calibri Light" w:cs="Calibri Light"/>
          <w:sz w:val="24"/>
          <w:szCs w:val="24"/>
        </w:rPr>
      </w:pPr>
    </w:p>
    <w:p w14:paraId="53CA5004" w14:textId="0C9C8211" w:rsidR="00CB4294" w:rsidRPr="00FC471E" w:rsidRDefault="00FC471E" w:rsidP="00CB4294">
      <w:pPr>
        <w:pStyle w:val="Sinespaciado"/>
        <w:jc w:val="both"/>
        <w:rPr>
          <w:rFonts w:ascii="Calibri Light" w:hAnsi="Calibri Light" w:cs="Calibri Light"/>
          <w:sz w:val="24"/>
          <w:szCs w:val="24"/>
        </w:rPr>
      </w:pPr>
      <w:r w:rsidRPr="00FC471E">
        <w:rPr>
          <w:rFonts w:ascii="Calibri Light" w:hAnsi="Calibri Light" w:cs="Calibri Light"/>
          <w:sz w:val="24"/>
          <w:szCs w:val="24"/>
        </w:rPr>
        <w:t>In operational terms, to collect the testimonies of the victims, the CVMH must</w:t>
      </w:r>
      <w:r w:rsidR="00CB4294" w:rsidRPr="00FC471E">
        <w:rPr>
          <w:rFonts w:ascii="Calibri Light" w:hAnsi="Calibri Light" w:cs="Calibri Light"/>
          <w:sz w:val="24"/>
          <w:szCs w:val="24"/>
        </w:rPr>
        <w:t>:</w:t>
      </w:r>
    </w:p>
    <w:p w14:paraId="2E609701" w14:textId="77777777" w:rsidR="007E2072" w:rsidRPr="00FC471E" w:rsidRDefault="007E2072" w:rsidP="00CB4294">
      <w:pPr>
        <w:pStyle w:val="Sinespaciado"/>
        <w:jc w:val="both"/>
        <w:rPr>
          <w:rFonts w:ascii="Calibri Light" w:hAnsi="Calibri Light" w:cs="Calibri Light"/>
          <w:sz w:val="24"/>
          <w:szCs w:val="24"/>
        </w:rPr>
      </w:pPr>
    </w:p>
    <w:p w14:paraId="5C3DBF83" w14:textId="77777777" w:rsidR="00FC471E" w:rsidRPr="00FC471E" w:rsidRDefault="00FC471E" w:rsidP="00FC471E">
      <w:pPr>
        <w:pStyle w:val="Sinespaciado"/>
        <w:numPr>
          <w:ilvl w:val="0"/>
          <w:numId w:val="18"/>
        </w:numPr>
        <w:jc w:val="both"/>
        <w:rPr>
          <w:rFonts w:ascii="Calibri Light" w:hAnsi="Calibri Light" w:cs="Calibri Light"/>
          <w:sz w:val="24"/>
          <w:szCs w:val="24"/>
        </w:rPr>
      </w:pPr>
      <w:r w:rsidRPr="00FC471E">
        <w:rPr>
          <w:rFonts w:ascii="Calibri Light" w:hAnsi="Calibri Light" w:cs="Calibri Light"/>
          <w:sz w:val="24"/>
          <w:szCs w:val="24"/>
        </w:rPr>
        <w:t>Create and ensure a reliable and safe space for victims to be heard and their stories recognized.</w:t>
      </w:r>
    </w:p>
    <w:p w14:paraId="69BE3F6E" w14:textId="168CA698" w:rsidR="00CB4294" w:rsidRPr="00FC471E" w:rsidRDefault="00FC471E" w:rsidP="00FC471E">
      <w:pPr>
        <w:pStyle w:val="Sinespaciado"/>
        <w:numPr>
          <w:ilvl w:val="0"/>
          <w:numId w:val="18"/>
        </w:numPr>
        <w:jc w:val="both"/>
        <w:rPr>
          <w:rFonts w:ascii="Calibri Light" w:hAnsi="Calibri Light" w:cs="Calibri Light"/>
          <w:sz w:val="24"/>
          <w:szCs w:val="24"/>
        </w:rPr>
      </w:pPr>
      <w:r w:rsidRPr="00FC471E">
        <w:rPr>
          <w:rFonts w:ascii="Calibri Light" w:hAnsi="Calibri Light" w:cs="Calibri Light"/>
          <w:sz w:val="24"/>
          <w:szCs w:val="24"/>
        </w:rPr>
        <w:t>Clarify the expectations of what a process of truth and memory can bring to the victims and the limits of these processes</w:t>
      </w:r>
      <w:r w:rsidR="00CB4294" w:rsidRPr="00FC471E">
        <w:rPr>
          <w:rFonts w:ascii="Calibri Light" w:hAnsi="Calibri Light" w:cs="Calibri Light"/>
          <w:sz w:val="24"/>
          <w:szCs w:val="24"/>
        </w:rPr>
        <w:t>.</w:t>
      </w:r>
    </w:p>
    <w:p w14:paraId="429454AC" w14:textId="70B0D690" w:rsidR="00CB4294" w:rsidRPr="00FC471E" w:rsidRDefault="00FC471E" w:rsidP="00FC471E">
      <w:pPr>
        <w:pStyle w:val="Sinespaciado"/>
        <w:numPr>
          <w:ilvl w:val="0"/>
          <w:numId w:val="18"/>
        </w:numPr>
        <w:jc w:val="both"/>
        <w:rPr>
          <w:rFonts w:ascii="Calibri Light" w:hAnsi="Calibri Light" w:cs="Calibri Light"/>
          <w:sz w:val="24"/>
          <w:szCs w:val="24"/>
        </w:rPr>
      </w:pPr>
      <w:r w:rsidRPr="00FC471E">
        <w:rPr>
          <w:rFonts w:ascii="Calibri Light" w:hAnsi="Calibri Light" w:cs="Calibri Light"/>
          <w:sz w:val="24"/>
          <w:szCs w:val="24"/>
        </w:rPr>
        <w:t>Providing a dignifying treatment that allows victims to recover their sense as subjects of law</w:t>
      </w:r>
      <w:r w:rsidR="00CB4294" w:rsidRPr="00FC471E">
        <w:rPr>
          <w:rFonts w:ascii="Calibri Light" w:hAnsi="Calibri Light" w:cs="Calibri Light"/>
          <w:sz w:val="24"/>
          <w:szCs w:val="24"/>
        </w:rPr>
        <w:t>.</w:t>
      </w:r>
    </w:p>
    <w:p w14:paraId="4F813209" w14:textId="33B36964" w:rsidR="00CB4294" w:rsidRPr="00FC471E" w:rsidRDefault="00FC471E" w:rsidP="00FC471E">
      <w:pPr>
        <w:pStyle w:val="Sinespaciado"/>
        <w:numPr>
          <w:ilvl w:val="0"/>
          <w:numId w:val="18"/>
        </w:numPr>
        <w:jc w:val="both"/>
        <w:rPr>
          <w:rFonts w:ascii="Calibri Light" w:hAnsi="Calibri Light" w:cs="Calibri Light"/>
          <w:sz w:val="24"/>
          <w:szCs w:val="24"/>
        </w:rPr>
      </w:pPr>
      <w:r w:rsidRPr="00FC471E">
        <w:rPr>
          <w:rFonts w:ascii="Calibri Light" w:hAnsi="Calibri Light" w:cs="Calibri Light"/>
          <w:sz w:val="24"/>
          <w:szCs w:val="24"/>
        </w:rPr>
        <w:t>Have a research methodology with a psychosocial approach and action without harm</w:t>
      </w:r>
      <w:r w:rsidR="00CB4294" w:rsidRPr="00FC471E">
        <w:rPr>
          <w:rFonts w:ascii="Calibri Light" w:hAnsi="Calibri Light" w:cs="Calibri Light"/>
          <w:sz w:val="24"/>
          <w:szCs w:val="24"/>
        </w:rPr>
        <w:t>.</w:t>
      </w:r>
    </w:p>
    <w:p w14:paraId="2A695E29" w14:textId="77777777" w:rsidR="00CB4294" w:rsidRPr="00FC471E" w:rsidRDefault="00CB4294" w:rsidP="00A91E04">
      <w:pPr>
        <w:pStyle w:val="Sinespaciado"/>
        <w:jc w:val="both"/>
        <w:rPr>
          <w:rFonts w:ascii="Calibri Light" w:hAnsi="Calibri Light" w:cs="Calibri Light"/>
          <w:sz w:val="24"/>
          <w:szCs w:val="24"/>
        </w:rPr>
      </w:pPr>
    </w:p>
    <w:p w14:paraId="67A7A2C5" w14:textId="4C60020F" w:rsidR="00F56B01" w:rsidRPr="00FC471E" w:rsidRDefault="00FC471E" w:rsidP="00A91E04">
      <w:pPr>
        <w:pStyle w:val="Sinespaciado"/>
        <w:jc w:val="both"/>
        <w:rPr>
          <w:rFonts w:ascii="Calibri Light" w:hAnsi="Calibri Light" w:cs="Calibri Light"/>
          <w:sz w:val="24"/>
          <w:szCs w:val="24"/>
        </w:rPr>
      </w:pPr>
      <w:r w:rsidRPr="00FC471E">
        <w:rPr>
          <w:rFonts w:ascii="Calibri Light" w:hAnsi="Calibri Light" w:cs="Calibri Light"/>
          <w:sz w:val="24"/>
          <w:szCs w:val="24"/>
        </w:rPr>
        <w:t>One of the main challenges of the CVMH's work will be to create strict security protocols for victims and witnesses to offer testimonies in a context of physical and psychological security with the participation of civil society organizations and international organizations. In this sense, one of the first measures that the CVMH must carry out will be to elaborate an analysis of context and a diagnosis to know the risk situation of the people who will give their testimonies.</w:t>
      </w:r>
    </w:p>
    <w:p w14:paraId="1A3BC834" w14:textId="77777777" w:rsidR="00FC471E" w:rsidRPr="00FC471E" w:rsidRDefault="00FC471E" w:rsidP="00A91E04">
      <w:pPr>
        <w:pStyle w:val="Sinespaciado"/>
        <w:jc w:val="both"/>
        <w:rPr>
          <w:rFonts w:ascii="Calibri Light" w:hAnsi="Calibri Light" w:cs="Calibri Light"/>
          <w:sz w:val="24"/>
          <w:szCs w:val="24"/>
        </w:rPr>
      </w:pPr>
    </w:p>
    <w:p w14:paraId="274E0B09" w14:textId="5C78D6ED" w:rsidR="00CB4294" w:rsidRPr="00FC471E" w:rsidRDefault="00FC471E" w:rsidP="00CB4294">
      <w:pPr>
        <w:pStyle w:val="Sinespaciado"/>
        <w:jc w:val="both"/>
        <w:rPr>
          <w:rFonts w:ascii="Calibri Light" w:hAnsi="Calibri Light" w:cs="Calibri Light"/>
          <w:sz w:val="24"/>
          <w:szCs w:val="24"/>
        </w:rPr>
      </w:pPr>
      <w:r w:rsidRPr="00FC471E">
        <w:rPr>
          <w:rFonts w:ascii="Calibri Light" w:hAnsi="Calibri Light" w:cs="Calibri Light"/>
          <w:sz w:val="24"/>
          <w:szCs w:val="24"/>
        </w:rPr>
        <w:t xml:space="preserve">Since victims play a leading role in the construction of the narrative of violence, the processes of truth and memory, as Carlos </w:t>
      </w:r>
      <w:proofErr w:type="spellStart"/>
      <w:r w:rsidRPr="00FC471E">
        <w:rPr>
          <w:rFonts w:ascii="Calibri Light" w:hAnsi="Calibri Light" w:cs="Calibri Light"/>
          <w:sz w:val="24"/>
          <w:szCs w:val="24"/>
        </w:rPr>
        <w:t>Beristain</w:t>
      </w:r>
      <w:proofErr w:type="spellEnd"/>
      <w:r w:rsidRPr="00FC471E">
        <w:rPr>
          <w:rFonts w:ascii="Calibri Light" w:hAnsi="Calibri Light" w:cs="Calibri Light"/>
          <w:sz w:val="24"/>
          <w:szCs w:val="24"/>
        </w:rPr>
        <w:t xml:space="preserve"> warns, "fall on the back of the victims and their families, causing enormous emotional overload and </w:t>
      </w:r>
      <w:r w:rsidR="009B190F">
        <w:rPr>
          <w:rFonts w:ascii="Calibri Light" w:hAnsi="Calibri Light" w:cs="Calibri Light"/>
          <w:sz w:val="24"/>
          <w:szCs w:val="24"/>
        </w:rPr>
        <w:t xml:space="preserve">practical </w:t>
      </w:r>
      <w:r w:rsidRPr="00FC471E">
        <w:rPr>
          <w:rFonts w:ascii="Calibri Light" w:hAnsi="Calibri Light" w:cs="Calibri Light"/>
          <w:sz w:val="24"/>
          <w:szCs w:val="24"/>
        </w:rPr>
        <w:t>difficulties."</w:t>
      </w:r>
      <w:r w:rsidR="00CE5652">
        <w:rPr>
          <w:rStyle w:val="Refdenotaalfinal"/>
          <w:rFonts w:ascii="Calibri Light" w:hAnsi="Calibri Light" w:cs="Calibri Light"/>
          <w:sz w:val="24"/>
          <w:szCs w:val="24"/>
          <w:lang w:val="es-MX"/>
        </w:rPr>
        <w:endnoteReference w:id="30"/>
      </w:r>
      <w:r w:rsidR="00CB4294" w:rsidRPr="00FC471E">
        <w:rPr>
          <w:rFonts w:ascii="Calibri Light" w:hAnsi="Calibri Light" w:cs="Calibri Light"/>
          <w:sz w:val="24"/>
          <w:szCs w:val="24"/>
        </w:rPr>
        <w:t xml:space="preserve"> </w:t>
      </w:r>
      <w:r w:rsidRPr="00FC471E">
        <w:rPr>
          <w:rFonts w:ascii="Calibri Light" w:hAnsi="Calibri Light" w:cs="Calibri Light"/>
          <w:sz w:val="24"/>
          <w:szCs w:val="24"/>
        </w:rPr>
        <w:t>That is why the CVMH will have to consider the implementation of mechanisms to prevent secondary victimization in its research processes. For example, from a psychosocial perspective, you will have to "avoid repeating the taking of testimonies" and "providing guarantees about how information about the facts or victims is treated."</w:t>
      </w:r>
      <w:r w:rsidR="00FF13EA">
        <w:rPr>
          <w:rStyle w:val="Refdenotaalfinal"/>
          <w:rFonts w:ascii="Calibri Light" w:hAnsi="Calibri Light" w:cs="Calibri Light"/>
          <w:sz w:val="24"/>
          <w:szCs w:val="24"/>
          <w:lang w:val="es-MX"/>
        </w:rPr>
        <w:endnoteReference w:id="31"/>
      </w:r>
    </w:p>
    <w:p w14:paraId="780A1E53" w14:textId="77777777" w:rsidR="00CB4294" w:rsidRPr="00FC471E" w:rsidRDefault="00CB4294" w:rsidP="00CB4294">
      <w:pPr>
        <w:pStyle w:val="Sinespaciado"/>
        <w:jc w:val="both"/>
        <w:rPr>
          <w:rFonts w:ascii="Calibri Light" w:hAnsi="Calibri Light" w:cs="Calibri Light"/>
          <w:sz w:val="24"/>
          <w:szCs w:val="24"/>
        </w:rPr>
      </w:pPr>
    </w:p>
    <w:p w14:paraId="373A4FFD" w14:textId="4798759C" w:rsidR="00CB4294" w:rsidRPr="00FC471E" w:rsidRDefault="00FC471E" w:rsidP="00CB4294">
      <w:pPr>
        <w:pStyle w:val="Sinespaciado"/>
        <w:jc w:val="both"/>
        <w:rPr>
          <w:rFonts w:ascii="Calibri Light" w:hAnsi="Calibri Light" w:cs="Calibri Light"/>
          <w:sz w:val="24"/>
          <w:szCs w:val="24"/>
        </w:rPr>
      </w:pPr>
      <w:r w:rsidRPr="00FC471E">
        <w:rPr>
          <w:rFonts w:ascii="Calibri Light" w:hAnsi="Calibri Light" w:cs="Calibri Light"/>
          <w:sz w:val="24"/>
          <w:szCs w:val="24"/>
        </w:rPr>
        <w:t>Since any intervention, however well-intentioned it may be, has the potential to generate some type of damage</w:t>
      </w:r>
      <w:r w:rsidR="00CB4294" w:rsidRPr="00FC471E">
        <w:rPr>
          <w:rFonts w:ascii="Calibri Light" w:hAnsi="Calibri Light" w:cs="Calibri Light"/>
          <w:sz w:val="24"/>
          <w:szCs w:val="24"/>
        </w:rPr>
        <w:t>,</w:t>
      </w:r>
      <w:r w:rsidR="00FF13EA">
        <w:rPr>
          <w:rStyle w:val="Refdenotaalfinal"/>
          <w:rFonts w:ascii="Calibri Light" w:hAnsi="Calibri Light" w:cs="Calibri Light"/>
          <w:sz w:val="24"/>
          <w:szCs w:val="24"/>
          <w:lang w:val="es-MX"/>
        </w:rPr>
        <w:endnoteReference w:id="32"/>
      </w:r>
      <w:r w:rsidR="00CB4294" w:rsidRPr="00FC471E">
        <w:rPr>
          <w:rFonts w:ascii="Calibri Light" w:hAnsi="Calibri Light" w:cs="Calibri Light"/>
          <w:sz w:val="24"/>
          <w:szCs w:val="24"/>
        </w:rPr>
        <w:t xml:space="preserve"> </w:t>
      </w:r>
      <w:r w:rsidRPr="00FC471E">
        <w:rPr>
          <w:rFonts w:ascii="Calibri Light" w:hAnsi="Calibri Light" w:cs="Calibri Light"/>
          <w:sz w:val="24"/>
          <w:szCs w:val="24"/>
        </w:rPr>
        <w:t>the work of the CVMH should be guided by the three ethical principles of action without harm: dignity, autonomy and freedom</w:t>
      </w:r>
      <w:r w:rsidR="00CB4294" w:rsidRPr="00FC471E">
        <w:rPr>
          <w:rFonts w:ascii="Calibri Light" w:hAnsi="Calibri Light" w:cs="Calibri Light"/>
          <w:sz w:val="24"/>
          <w:szCs w:val="24"/>
        </w:rPr>
        <w:t>.</w:t>
      </w:r>
      <w:r w:rsidR="00FF13EA">
        <w:rPr>
          <w:rStyle w:val="Refdenotaalfinal"/>
          <w:rFonts w:ascii="Calibri Light" w:hAnsi="Calibri Light" w:cs="Calibri Light"/>
          <w:sz w:val="24"/>
          <w:szCs w:val="24"/>
          <w:lang w:val="es-MX"/>
        </w:rPr>
        <w:endnoteReference w:id="33"/>
      </w:r>
      <w:r w:rsidR="00CB4294" w:rsidRPr="00FC471E">
        <w:rPr>
          <w:rFonts w:ascii="Calibri Light" w:hAnsi="Calibri Light" w:cs="Calibri Light"/>
          <w:sz w:val="24"/>
          <w:szCs w:val="24"/>
        </w:rPr>
        <w:t xml:space="preserve"> </w:t>
      </w:r>
      <w:r w:rsidRPr="00FC471E">
        <w:rPr>
          <w:rFonts w:ascii="Calibri Light" w:hAnsi="Calibri Light" w:cs="Calibri Light"/>
          <w:sz w:val="24"/>
          <w:szCs w:val="24"/>
        </w:rPr>
        <w:t xml:space="preserve">The principle of dignity suggests that victims, like every human being, </w:t>
      </w:r>
      <w:r w:rsidRPr="00FC471E">
        <w:rPr>
          <w:rFonts w:ascii="Calibri Light" w:hAnsi="Calibri Light" w:cs="Calibri Light"/>
          <w:sz w:val="24"/>
          <w:szCs w:val="24"/>
        </w:rPr>
        <w:lastRenderedPageBreak/>
        <w:t>are an end in themselves - they have their time, their processes and their testimonies will not be at the service of t</w:t>
      </w:r>
      <w:r w:rsidR="009B190F">
        <w:rPr>
          <w:rFonts w:ascii="Calibri Light" w:hAnsi="Calibri Light" w:cs="Calibri Light"/>
          <w:sz w:val="24"/>
          <w:szCs w:val="24"/>
        </w:rPr>
        <w:t>he process of truth and memory</w:t>
      </w:r>
      <w:r w:rsidRPr="00FC471E">
        <w:rPr>
          <w:rFonts w:ascii="Calibri Light" w:hAnsi="Calibri Light" w:cs="Calibri Light"/>
          <w:sz w:val="24"/>
          <w:szCs w:val="24"/>
        </w:rPr>
        <w:t>. The principle of autonomy warns that victims have the ability to define their life projects and decide if they participate in a process of truth and memory. Finally, the principle of freedom accepts that the victims will have total independence when deciding their level of involvement in the process of truth and memory and the moment in which their contribution comes to an end.</w:t>
      </w:r>
    </w:p>
    <w:p w14:paraId="531B5DDF" w14:textId="77777777" w:rsidR="00CB4294" w:rsidRPr="00FC471E" w:rsidRDefault="00CB4294" w:rsidP="00CB4294">
      <w:pPr>
        <w:pStyle w:val="Sinespaciado"/>
        <w:jc w:val="both"/>
        <w:rPr>
          <w:rFonts w:ascii="Calibri Light" w:hAnsi="Calibri Light" w:cs="Calibri Light"/>
          <w:sz w:val="24"/>
          <w:szCs w:val="24"/>
        </w:rPr>
      </w:pPr>
    </w:p>
    <w:p w14:paraId="0087F3E9" w14:textId="76B665AA" w:rsidR="00F444BE" w:rsidRPr="00FC471E" w:rsidRDefault="00FC471E" w:rsidP="00CB4294">
      <w:pPr>
        <w:pStyle w:val="Sinespaciado"/>
        <w:jc w:val="both"/>
        <w:rPr>
          <w:rFonts w:ascii="Calibri Light" w:hAnsi="Calibri Light" w:cs="Calibri Light"/>
          <w:sz w:val="24"/>
          <w:szCs w:val="24"/>
        </w:rPr>
      </w:pPr>
      <w:r w:rsidRPr="00FC471E">
        <w:rPr>
          <w:rFonts w:ascii="Calibri Light" w:hAnsi="Calibri Light" w:cs="Calibri Light"/>
          <w:sz w:val="24"/>
          <w:szCs w:val="24"/>
        </w:rPr>
        <w:t>Although victims and their families play a central role in the design and operation of a CVMH, their participation is equally important in the articulation of truth and memory with other mechanisms of transitional justice. As strategic subjects of social transformation and the construction of peace and a democratic state of law, victims will also play a leading role in defining the mechanisms through which truth should nurture justice - whether through criminal, reconciliation, comprehensive reparation of damages and / or reforms of the relevant institutional and socio-economic structures to avoid the repetition of the grievance.</w:t>
      </w:r>
    </w:p>
    <w:p w14:paraId="32FF35ED" w14:textId="77777777" w:rsidR="00CB4294" w:rsidRPr="00FC471E" w:rsidRDefault="00CB4294" w:rsidP="00CB4294">
      <w:pPr>
        <w:pStyle w:val="Sinespaciado"/>
        <w:jc w:val="both"/>
        <w:rPr>
          <w:rFonts w:ascii="Calibri Light" w:hAnsi="Calibri Light" w:cs="Calibri Light"/>
          <w:sz w:val="24"/>
          <w:szCs w:val="24"/>
        </w:rPr>
      </w:pPr>
    </w:p>
    <w:p w14:paraId="25F032F1" w14:textId="22E1787C" w:rsidR="00CB4294" w:rsidRDefault="00763227" w:rsidP="00A91E04">
      <w:pPr>
        <w:pStyle w:val="Sinespaciado"/>
        <w:numPr>
          <w:ilvl w:val="0"/>
          <w:numId w:val="17"/>
        </w:numPr>
        <w:jc w:val="both"/>
        <w:rPr>
          <w:rFonts w:ascii="Calibri" w:hAnsi="Calibri"/>
          <w:sz w:val="24"/>
          <w:szCs w:val="24"/>
          <w:lang w:val="es-MX"/>
        </w:rPr>
      </w:pPr>
      <w:r>
        <w:rPr>
          <w:rFonts w:ascii="Arial Narrow" w:hAnsi="Arial Narrow"/>
          <w:b/>
          <w:bCs/>
          <w:i/>
          <w:iCs/>
          <w:color w:val="FF0000"/>
          <w:sz w:val="24"/>
          <w:szCs w:val="24"/>
          <w:lang w:val="es-MX"/>
        </w:rPr>
        <w:t>The Accompaniment of Civil Society</w:t>
      </w:r>
    </w:p>
    <w:p w14:paraId="0ADF1FD2" w14:textId="77777777" w:rsidR="00CB4294" w:rsidRDefault="00CB4294" w:rsidP="00CB4294">
      <w:pPr>
        <w:pStyle w:val="Sinespaciado"/>
        <w:ind w:left="360"/>
        <w:jc w:val="both"/>
        <w:rPr>
          <w:rFonts w:ascii="Calibri Light" w:hAnsi="Calibri Light" w:cs="Calibri Light"/>
          <w:sz w:val="24"/>
          <w:szCs w:val="24"/>
          <w:lang w:val="es-MX"/>
        </w:rPr>
      </w:pPr>
    </w:p>
    <w:p w14:paraId="2CD46DB8" w14:textId="494C8778" w:rsidR="00CB4294" w:rsidRP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The search for truth requires close work with groups of victims and relatives of the victims, with human rights organizations recognized by the victims or their families and churches to which the victims and their relatives belong</w:t>
      </w:r>
      <w:r w:rsidR="00CB4294" w:rsidRPr="00763227">
        <w:rPr>
          <w:rFonts w:ascii="Calibri Light" w:hAnsi="Calibri Light" w:cs="Calibri Light"/>
          <w:sz w:val="24"/>
          <w:szCs w:val="24"/>
        </w:rPr>
        <w:t>.</w:t>
      </w:r>
      <w:r w:rsidR="00FF13EA">
        <w:rPr>
          <w:rStyle w:val="Refdenotaalfinal"/>
          <w:rFonts w:ascii="Calibri Light" w:hAnsi="Calibri Light" w:cs="Calibri Light"/>
          <w:sz w:val="24"/>
          <w:szCs w:val="24"/>
          <w:lang w:val="es-MX"/>
        </w:rPr>
        <w:endnoteReference w:id="34"/>
      </w:r>
      <w:r w:rsidR="00CB4294" w:rsidRPr="00763227">
        <w:rPr>
          <w:rFonts w:ascii="Calibri Light" w:hAnsi="Calibri Light" w:cs="Calibri Light"/>
          <w:sz w:val="24"/>
          <w:szCs w:val="24"/>
        </w:rPr>
        <w:t xml:space="preserve"> </w:t>
      </w:r>
      <w:r w:rsidRPr="00763227">
        <w:rPr>
          <w:rFonts w:ascii="Calibri Light" w:hAnsi="Calibri Light" w:cs="Calibri Light"/>
          <w:sz w:val="24"/>
          <w:szCs w:val="24"/>
        </w:rPr>
        <w:t>This approach is vital for social, psychological and emotional accompaniment during the search for truth and for the long-term reconstruction of memory and social life in communities</w:t>
      </w:r>
      <w:r w:rsidR="00CB4294" w:rsidRPr="00763227">
        <w:rPr>
          <w:rFonts w:ascii="Calibri Light" w:hAnsi="Calibri Light" w:cs="Calibri Light"/>
          <w:sz w:val="24"/>
          <w:szCs w:val="24"/>
        </w:rPr>
        <w:t>.</w:t>
      </w:r>
    </w:p>
    <w:p w14:paraId="6C81E8AF" w14:textId="77777777" w:rsidR="00CB4294" w:rsidRPr="00763227" w:rsidRDefault="00CB4294" w:rsidP="00CB4294">
      <w:pPr>
        <w:pStyle w:val="Sinespaciado"/>
        <w:jc w:val="both"/>
        <w:rPr>
          <w:rFonts w:ascii="Calibri Light" w:hAnsi="Calibri Light" w:cs="Calibri Light"/>
          <w:sz w:val="24"/>
          <w:szCs w:val="24"/>
        </w:rPr>
      </w:pPr>
    </w:p>
    <w:p w14:paraId="113C4236" w14:textId="77777777" w:rsid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In order to make effective the centrality of the victims, the survivors and their relatives, it will be necessary to consider the creation of advisory bodies, made up of representatives of the victim collectives and establish communication mechanisms between the CMVH and the victims.</w:t>
      </w:r>
    </w:p>
    <w:p w14:paraId="7A3C22A9" w14:textId="4FC4D115" w:rsidR="00CB4294" w:rsidRPr="00763227" w:rsidRDefault="00CB4294"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 xml:space="preserve"> </w:t>
      </w:r>
    </w:p>
    <w:p w14:paraId="654531CE" w14:textId="79785A48" w:rsidR="00CB4294"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In addition to the direct accompaniment of the victims with civil organizations, another accompaniment of enormous relevance in all processes of truth and memory comes from academia, specialists from civil society and centers specializing in human rights and transitional justice, whether national or international.</w:t>
      </w:r>
    </w:p>
    <w:p w14:paraId="192C83C7" w14:textId="77777777" w:rsidR="00763227" w:rsidRPr="00763227" w:rsidRDefault="00763227" w:rsidP="00CB4294">
      <w:pPr>
        <w:pStyle w:val="Sinespaciado"/>
        <w:jc w:val="both"/>
        <w:rPr>
          <w:rFonts w:ascii="Calibri Light" w:hAnsi="Calibri Light" w:cs="Calibri Light"/>
          <w:sz w:val="24"/>
          <w:szCs w:val="24"/>
        </w:rPr>
      </w:pPr>
    </w:p>
    <w:p w14:paraId="2A94A73F" w14:textId="081593CA" w:rsidR="00CB4294" w:rsidRP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While the search for truth is not an academic exercise, international experience shows that the most successful truth commissions require the multidisciplinary participation of specialists in the social sciences (anthropology, political science, sociology, econ</w:t>
      </w:r>
      <w:r w:rsidR="009B190F">
        <w:rPr>
          <w:rFonts w:ascii="Calibri Light" w:hAnsi="Calibri Light" w:cs="Calibri Light"/>
          <w:sz w:val="24"/>
          <w:szCs w:val="24"/>
        </w:rPr>
        <w:t>omics, psychology and history)</w:t>
      </w:r>
      <w:r w:rsidRPr="00763227">
        <w:rPr>
          <w:rFonts w:ascii="Calibri Light" w:hAnsi="Calibri Light" w:cs="Calibri Light"/>
          <w:sz w:val="24"/>
          <w:szCs w:val="24"/>
        </w:rPr>
        <w:t>, international human rights law, international criminal law, international humanitarian law and experts in quantitative and qualitative methodologies. This expertise is necessary for a) the collection of individual and collective testimonies through participatory action research techniques and a psychosocial approach and action without harm; b) the collection and statistical analysis of the data; c) analysis of local contexts; d) identify patterns of violence that could constitute crimes against humanity; and e) unravel the ways and causes of violence.</w:t>
      </w:r>
      <w:r w:rsidR="00CB4294" w:rsidRPr="00763227">
        <w:rPr>
          <w:rFonts w:ascii="Calibri Light" w:hAnsi="Calibri Light" w:cs="Calibri Light"/>
          <w:sz w:val="24"/>
          <w:szCs w:val="24"/>
        </w:rPr>
        <w:t xml:space="preserve"> </w:t>
      </w:r>
    </w:p>
    <w:p w14:paraId="23E0D595" w14:textId="77777777" w:rsidR="00CB4294" w:rsidRPr="00763227" w:rsidRDefault="00CB4294" w:rsidP="00CB4294">
      <w:pPr>
        <w:pStyle w:val="Sinespaciado"/>
        <w:ind w:left="360"/>
        <w:jc w:val="both"/>
        <w:rPr>
          <w:rFonts w:ascii="Calibri Light" w:hAnsi="Calibri Light" w:cs="Calibri Light"/>
          <w:sz w:val="24"/>
          <w:szCs w:val="24"/>
        </w:rPr>
      </w:pPr>
    </w:p>
    <w:p w14:paraId="036E89BA" w14:textId="484CD288" w:rsidR="00CB4294" w:rsidRP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None of this is possible if one forgets that victims must be at the center of the search for truth and the recovery of historical memory; but, as international experience shows, these processes will be more effective if they are nourished by the best practices of the social sciences and international law. It will be of great importance that the experts who participate as researchers or advisors of the CVMH acquire through their work the credibility of the victims and that they effectively communicate the potential benefits and limitations of a process of truth and memory.</w:t>
      </w:r>
      <w:r w:rsidR="00CB4294" w:rsidRPr="00763227">
        <w:rPr>
          <w:rFonts w:ascii="Calibri Light" w:hAnsi="Calibri Light" w:cs="Calibri Light"/>
          <w:sz w:val="24"/>
          <w:szCs w:val="24"/>
        </w:rPr>
        <w:t xml:space="preserve"> </w:t>
      </w:r>
    </w:p>
    <w:p w14:paraId="0BB31ACA" w14:textId="77777777" w:rsidR="003B3846" w:rsidRPr="00763227" w:rsidRDefault="003B3846" w:rsidP="00CB4294">
      <w:pPr>
        <w:pStyle w:val="Sinespaciado"/>
        <w:jc w:val="both"/>
        <w:rPr>
          <w:rFonts w:ascii="Calibri Light" w:hAnsi="Calibri Light" w:cs="Calibri Light"/>
          <w:sz w:val="24"/>
          <w:szCs w:val="24"/>
        </w:rPr>
      </w:pPr>
    </w:p>
    <w:p w14:paraId="42A65AD2" w14:textId="77777777" w:rsidR="00CB4294" w:rsidRPr="00763227" w:rsidRDefault="00CB4294" w:rsidP="00CB4294">
      <w:pPr>
        <w:rPr>
          <w:rFonts w:ascii="Calibri Light" w:hAnsi="Calibri Light" w:cs="Calibri Light"/>
        </w:rPr>
      </w:pPr>
    </w:p>
    <w:p w14:paraId="02F6F140" w14:textId="5744DEA6" w:rsidR="00CB4294" w:rsidRDefault="00763227" w:rsidP="00A91E04">
      <w:pPr>
        <w:pStyle w:val="Sinespaciado"/>
        <w:numPr>
          <w:ilvl w:val="0"/>
          <w:numId w:val="17"/>
        </w:numPr>
        <w:jc w:val="both"/>
        <w:rPr>
          <w:rFonts w:ascii="Calibri" w:hAnsi="Calibri"/>
          <w:sz w:val="24"/>
          <w:szCs w:val="24"/>
          <w:lang w:val="es-MX"/>
        </w:rPr>
      </w:pPr>
      <w:r>
        <w:rPr>
          <w:rFonts w:ascii="Arial Narrow" w:hAnsi="Arial Narrow"/>
          <w:b/>
          <w:bCs/>
          <w:i/>
          <w:iCs/>
          <w:color w:val="FF0000"/>
          <w:sz w:val="24"/>
          <w:szCs w:val="24"/>
          <w:lang w:val="es-MX"/>
        </w:rPr>
        <w:t>Intergration of the commission</w:t>
      </w:r>
    </w:p>
    <w:p w14:paraId="5691D840" w14:textId="77777777" w:rsidR="00CB4294" w:rsidRDefault="00CB4294" w:rsidP="00CB4294">
      <w:pPr>
        <w:pStyle w:val="Sinespaciado"/>
        <w:ind w:left="360"/>
        <w:jc w:val="both"/>
        <w:rPr>
          <w:rFonts w:ascii="Calibri Light" w:hAnsi="Calibri Light" w:cs="Calibri Light"/>
          <w:sz w:val="24"/>
          <w:szCs w:val="24"/>
          <w:lang w:val="es-MX"/>
        </w:rPr>
      </w:pPr>
    </w:p>
    <w:p w14:paraId="144E3C27" w14:textId="585CCCEF" w:rsidR="00CB4294"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Truth commissions are made up of national and international experts, personalities with high moral recognition and social leaders with close ties to the victims. From the mandate that arises from the law through which a truth commission is constituted, the members of the CVMH will have to define the policies, the research methods and the final content of their reports.</w:t>
      </w:r>
    </w:p>
    <w:p w14:paraId="7B2ED319" w14:textId="77777777" w:rsidR="00763227" w:rsidRPr="00763227" w:rsidRDefault="00763227" w:rsidP="00CB4294">
      <w:pPr>
        <w:pStyle w:val="Sinespaciado"/>
        <w:jc w:val="both"/>
        <w:rPr>
          <w:rFonts w:ascii="Calibri Light" w:hAnsi="Calibri Light" w:cs="Calibri Light"/>
          <w:sz w:val="24"/>
          <w:szCs w:val="24"/>
        </w:rPr>
      </w:pPr>
    </w:p>
    <w:p w14:paraId="18666BF4" w14:textId="008D656A" w:rsidR="00CB4294" w:rsidRP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In consideration of the best international practices, the selection of the members of the commission is carried out by a selection panel, made up of a group of five people, who are suggested by the victims and the collectives, civil organizations, the State and</w:t>
      </w:r>
      <w:r w:rsidR="00B4399D">
        <w:rPr>
          <w:rFonts w:ascii="Calibri Light" w:hAnsi="Calibri Light" w:cs="Calibri Light"/>
          <w:sz w:val="24"/>
          <w:szCs w:val="24"/>
        </w:rPr>
        <w:t xml:space="preserve"> academic</w:t>
      </w:r>
      <w:r w:rsidRPr="00763227">
        <w:rPr>
          <w:rFonts w:ascii="Calibri Light" w:hAnsi="Calibri Light" w:cs="Calibri Light"/>
          <w:sz w:val="24"/>
          <w:szCs w:val="24"/>
        </w:rPr>
        <w:t xml:space="preserve"> institutions. This panel is in charge of reviewing candidatures, interviewing the finalists and electing the commissioners and commissioners. The Executive formalizes the constitution of the CVMH</w:t>
      </w:r>
      <w:r w:rsidR="00CB4294" w:rsidRPr="00763227">
        <w:rPr>
          <w:rFonts w:ascii="Calibri Light" w:hAnsi="Calibri Light" w:cs="Calibri Light"/>
          <w:sz w:val="24"/>
          <w:szCs w:val="24"/>
        </w:rPr>
        <w:t>.</w:t>
      </w:r>
      <w:r w:rsidR="00357387">
        <w:rPr>
          <w:rStyle w:val="Refdenotaalfinal"/>
          <w:rFonts w:ascii="Calibri Light" w:hAnsi="Calibri Light" w:cs="Calibri Light"/>
          <w:sz w:val="24"/>
          <w:szCs w:val="24"/>
          <w:lang w:val="es-MX"/>
        </w:rPr>
        <w:endnoteReference w:id="35"/>
      </w:r>
      <w:r w:rsidR="00CB4294" w:rsidRPr="00763227">
        <w:rPr>
          <w:rFonts w:ascii="Calibri Light" w:hAnsi="Calibri Light" w:cs="Calibri Light"/>
          <w:sz w:val="24"/>
          <w:szCs w:val="24"/>
        </w:rPr>
        <w:t xml:space="preserve"> </w:t>
      </w:r>
      <w:r w:rsidRPr="00763227">
        <w:rPr>
          <w:rFonts w:ascii="Calibri Light" w:hAnsi="Calibri Light" w:cs="Calibri Light"/>
          <w:sz w:val="24"/>
          <w:szCs w:val="24"/>
        </w:rPr>
        <w:t>It must, therefore, be a consultative selection process and not a direct selection process.</w:t>
      </w:r>
    </w:p>
    <w:p w14:paraId="2C482391" w14:textId="77777777" w:rsidR="00CB4294" w:rsidRPr="00763227" w:rsidRDefault="00CB4294" w:rsidP="00CB4294">
      <w:pPr>
        <w:pStyle w:val="Sinespaciado"/>
        <w:jc w:val="both"/>
        <w:rPr>
          <w:rFonts w:ascii="Calibri Light" w:hAnsi="Calibri Light" w:cs="Calibri Light"/>
          <w:sz w:val="24"/>
          <w:szCs w:val="24"/>
        </w:rPr>
      </w:pPr>
    </w:p>
    <w:p w14:paraId="668946CB" w14:textId="5D820329" w:rsidR="00CB4294"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 xml:space="preserve">The CVMH could be integrated by 9 commissioners and commissioners, and there </w:t>
      </w:r>
      <w:r w:rsidR="00B4399D" w:rsidRPr="00763227">
        <w:rPr>
          <w:rFonts w:ascii="Calibri Light" w:hAnsi="Calibri Light" w:cs="Calibri Light"/>
          <w:sz w:val="24"/>
          <w:szCs w:val="24"/>
        </w:rPr>
        <w:t>cannot</w:t>
      </w:r>
      <w:r w:rsidRPr="00763227">
        <w:rPr>
          <w:rFonts w:ascii="Calibri Light" w:hAnsi="Calibri Light" w:cs="Calibri Light"/>
          <w:sz w:val="24"/>
          <w:szCs w:val="24"/>
        </w:rPr>
        <w:t xml:space="preserve"> be more than 5 men or women. They can integrate up to 4 foreign people. For your selection, the following criteria will be taken into account</w:t>
      </w:r>
      <w:r w:rsidR="00CB4294" w:rsidRPr="00763227">
        <w:rPr>
          <w:rFonts w:ascii="Calibri Light" w:hAnsi="Calibri Light" w:cs="Calibri Light"/>
          <w:sz w:val="24"/>
          <w:szCs w:val="24"/>
        </w:rPr>
        <w:t>:</w:t>
      </w:r>
      <w:r w:rsidR="00357387">
        <w:rPr>
          <w:rStyle w:val="Refdenotaalfinal"/>
          <w:rFonts w:ascii="Calibri Light" w:hAnsi="Calibri Light" w:cs="Calibri Light"/>
          <w:sz w:val="24"/>
          <w:szCs w:val="24"/>
          <w:lang w:val="es-MX"/>
        </w:rPr>
        <w:endnoteReference w:id="36"/>
      </w:r>
    </w:p>
    <w:p w14:paraId="10EDC206" w14:textId="77777777" w:rsidR="00763227" w:rsidRPr="00763227" w:rsidRDefault="00763227" w:rsidP="00763227">
      <w:pPr>
        <w:pStyle w:val="Sinespaciado"/>
        <w:jc w:val="both"/>
        <w:rPr>
          <w:rFonts w:ascii="Calibri Light" w:hAnsi="Calibri Light" w:cs="Calibri Light"/>
          <w:sz w:val="24"/>
          <w:szCs w:val="24"/>
        </w:rPr>
      </w:pPr>
    </w:p>
    <w:p w14:paraId="0C3926B1" w14:textId="2D5E7057"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Moral leadership and closeness to victims</w:t>
      </w:r>
    </w:p>
    <w:p w14:paraId="078E04DC" w14:textId="1B087E2B"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Representation of different sectors</w:t>
      </w:r>
    </w:p>
    <w:p w14:paraId="6E5D1402" w14:textId="2FDCF2D1"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Human rights trajectory</w:t>
      </w:r>
    </w:p>
    <w:p w14:paraId="03D57163" w14:textId="4A5C026F"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Public trust</w:t>
      </w:r>
    </w:p>
    <w:p w14:paraId="2E6BA2BB" w14:textId="46D6333E"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Political party independence</w:t>
      </w:r>
    </w:p>
    <w:p w14:paraId="724EA983" w14:textId="22789FFA"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Government neutrality</w:t>
      </w:r>
    </w:p>
    <w:p w14:paraId="4EC9EEAA" w14:textId="089DF41E"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Full-time commitment</w:t>
      </w:r>
    </w:p>
    <w:p w14:paraId="51E1F143" w14:textId="2EAAE284" w:rsidR="00763227" w:rsidRPr="00763227" w:rsidRDefault="00763227" w:rsidP="00763227">
      <w:pPr>
        <w:pStyle w:val="Sinespaciado"/>
        <w:numPr>
          <w:ilvl w:val="0"/>
          <w:numId w:val="28"/>
        </w:numPr>
        <w:jc w:val="both"/>
        <w:rPr>
          <w:rFonts w:ascii="Calibri Light" w:hAnsi="Calibri Light" w:cs="Calibri Light"/>
          <w:sz w:val="24"/>
          <w:szCs w:val="24"/>
        </w:rPr>
      </w:pPr>
      <w:r w:rsidRPr="00763227">
        <w:rPr>
          <w:rFonts w:ascii="Calibri Light" w:hAnsi="Calibri Light" w:cs="Calibri Light"/>
          <w:sz w:val="24"/>
          <w:szCs w:val="24"/>
        </w:rPr>
        <w:t>Specialization</w:t>
      </w:r>
    </w:p>
    <w:p w14:paraId="4A8DE026" w14:textId="77777777" w:rsidR="007E2072" w:rsidRDefault="007E2072" w:rsidP="00690210">
      <w:pPr>
        <w:pStyle w:val="Sinespaciado"/>
        <w:ind w:left="720"/>
        <w:jc w:val="both"/>
        <w:rPr>
          <w:rFonts w:ascii="Calibri Light" w:hAnsi="Calibri Light" w:cs="Calibri Light"/>
          <w:sz w:val="24"/>
          <w:szCs w:val="24"/>
          <w:lang w:val="es-MX"/>
        </w:rPr>
      </w:pPr>
    </w:p>
    <w:p w14:paraId="40559310" w14:textId="5FC03534" w:rsidR="00357387" w:rsidRP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This combination of technical capacity, impartiality vis-à-vis the State and political parties and closeness to the victims allows the commissions to operate a multiplicity of tasks that are both complex and sensitive, which implies a process of truth and historical memory. The participation of international experts can be of great importance for the Mexican process to consider the best practices and experiences of other countries. It is important to note that international cooperation also involves a series of advisory services and accompaniments from international organizations such as the UN, the IACHR, the International Committee of the Red Cross and an extensive international solidarity network of NGOs, specialized centers, universities and former commissioners of truth processes from other countries, always of enormous relevance. Three organizations have played an enormous role in the functioning of various processes of truth and memory in Latin America: Human Rights Data Analysis Group (HRDAG) - advising the collection of statistical data based on the highest scientific standards -, The Team Argentine Forensic Anthropology - also with extensive experience in Latin America and previous work in Mexico, especially in recent years - and the International Center for Transitional Justice (ICTJ) - with extensive experience advising transitional justice processes, including real and memory, in various parts of the world and prominently in Colombia and Peru.</w:t>
      </w:r>
    </w:p>
    <w:p w14:paraId="2319403D" w14:textId="77777777" w:rsidR="00357387" w:rsidRPr="00763227" w:rsidRDefault="00357387" w:rsidP="00CB4294">
      <w:pPr>
        <w:pStyle w:val="Sinespaciado"/>
        <w:jc w:val="both"/>
        <w:rPr>
          <w:rFonts w:ascii="Calibri Light" w:hAnsi="Calibri Light" w:cs="Calibri Light"/>
          <w:sz w:val="24"/>
          <w:szCs w:val="24"/>
        </w:rPr>
      </w:pPr>
    </w:p>
    <w:p w14:paraId="7117726C" w14:textId="77777777" w:rsidR="003B3846" w:rsidRPr="00763227" w:rsidRDefault="003B3846" w:rsidP="00CB4294">
      <w:pPr>
        <w:rPr>
          <w:rFonts w:ascii="Calibri Light" w:hAnsi="Calibri Light" w:cs="Calibri Light"/>
        </w:rPr>
      </w:pPr>
    </w:p>
    <w:p w14:paraId="0662CCCF" w14:textId="3C0CB837" w:rsidR="00CB4294" w:rsidRPr="00B87FC0" w:rsidRDefault="00763227" w:rsidP="00A91E04">
      <w:pPr>
        <w:pStyle w:val="Sinespaciado"/>
        <w:numPr>
          <w:ilvl w:val="0"/>
          <w:numId w:val="17"/>
        </w:numPr>
        <w:jc w:val="both"/>
        <w:rPr>
          <w:rFonts w:ascii="Calibri" w:hAnsi="Calibri"/>
          <w:sz w:val="24"/>
          <w:szCs w:val="24"/>
          <w:lang w:val="es-MX"/>
        </w:rPr>
      </w:pPr>
      <w:r>
        <w:rPr>
          <w:rFonts w:ascii="Arial Narrow" w:hAnsi="Arial Narrow"/>
          <w:b/>
          <w:bCs/>
          <w:i/>
          <w:iCs/>
          <w:color w:val="FF0000"/>
          <w:sz w:val="24"/>
          <w:szCs w:val="24"/>
          <w:lang w:val="es-MX"/>
        </w:rPr>
        <w:t>Functioning and temporality</w:t>
      </w:r>
    </w:p>
    <w:p w14:paraId="1757E337" w14:textId="77777777" w:rsidR="00CB4294" w:rsidRDefault="00CB4294" w:rsidP="00CB4294">
      <w:pPr>
        <w:pStyle w:val="Sinespaciado"/>
        <w:ind w:left="360"/>
        <w:jc w:val="both"/>
        <w:rPr>
          <w:rFonts w:ascii="Calibri" w:hAnsi="Calibri"/>
          <w:sz w:val="24"/>
          <w:szCs w:val="24"/>
          <w:lang w:val="es-MX"/>
        </w:rPr>
      </w:pPr>
    </w:p>
    <w:p w14:paraId="21B4696F" w14:textId="012975CD" w:rsidR="00CB4294" w:rsidRP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The successful operation of the CVMH will require that the legal mandate make it explicit that it is an autonomous commission vis-à-vis the State</w:t>
      </w:r>
      <w:r w:rsidR="00CB4294" w:rsidRPr="00763227">
        <w:rPr>
          <w:rFonts w:ascii="Calibri Light" w:hAnsi="Calibri Light" w:cs="Calibri Light"/>
          <w:sz w:val="24"/>
          <w:szCs w:val="24"/>
        </w:rPr>
        <w:t>.</w:t>
      </w:r>
      <w:r w:rsidR="0049704C">
        <w:rPr>
          <w:rStyle w:val="Refdenotaalfinal"/>
          <w:rFonts w:ascii="Calibri Light" w:hAnsi="Calibri Light" w:cs="Calibri Light"/>
          <w:sz w:val="24"/>
          <w:szCs w:val="24"/>
          <w:lang w:val="es-MX"/>
        </w:rPr>
        <w:endnoteReference w:id="37"/>
      </w:r>
      <w:r w:rsidR="00CB4294" w:rsidRPr="00763227">
        <w:rPr>
          <w:rFonts w:ascii="Calibri Light" w:hAnsi="Calibri Light" w:cs="Calibri Light"/>
          <w:sz w:val="24"/>
          <w:szCs w:val="24"/>
        </w:rPr>
        <w:t xml:space="preserve"> </w:t>
      </w:r>
      <w:r w:rsidRPr="00763227">
        <w:rPr>
          <w:rFonts w:ascii="Calibri Light" w:hAnsi="Calibri Light" w:cs="Calibri Light"/>
          <w:sz w:val="24"/>
          <w:szCs w:val="24"/>
        </w:rPr>
        <w:t>The main source of financing of the commission will be the public treasury - that is, the taxes of the Mexican society - but it would be advisable to seek international cooperation. To determine a budget, there must be a broad consensus regarding the objectives and ways of operating the CVMH. We consider it necessary to postpone these definitions to more mature phases of the discussion of this process of truth and memory.</w:t>
      </w:r>
    </w:p>
    <w:p w14:paraId="213D807F" w14:textId="77777777" w:rsidR="00CB4294" w:rsidRPr="00763227" w:rsidRDefault="00CB4294" w:rsidP="00CB4294">
      <w:pPr>
        <w:pStyle w:val="Sinespaciado"/>
        <w:jc w:val="both"/>
        <w:rPr>
          <w:rFonts w:ascii="Calibri Light" w:hAnsi="Calibri Light" w:cs="Calibri Light"/>
          <w:sz w:val="24"/>
          <w:szCs w:val="24"/>
        </w:rPr>
      </w:pPr>
    </w:p>
    <w:p w14:paraId="4F775251" w14:textId="1696634A" w:rsidR="00CB4294" w:rsidRPr="00763227" w:rsidRDefault="00763227" w:rsidP="00CB4294">
      <w:pPr>
        <w:pStyle w:val="Sinespaciado"/>
        <w:jc w:val="both"/>
        <w:rPr>
          <w:rFonts w:ascii="Calibri Light" w:hAnsi="Calibri Light" w:cs="Calibri Light"/>
          <w:sz w:val="24"/>
          <w:szCs w:val="24"/>
        </w:rPr>
      </w:pPr>
      <w:r w:rsidRPr="00763227">
        <w:rPr>
          <w:rFonts w:ascii="Calibri Light" w:hAnsi="Calibri Light" w:cs="Calibri Light"/>
          <w:sz w:val="24"/>
          <w:szCs w:val="24"/>
        </w:rPr>
        <w:t>International experience shows that the most successful truth commissions operate with large teams of researchers and logistical, administrative and social communication support personnel. In the Peruvian case, the commission team had 500 full-time employees</w:t>
      </w:r>
      <w:r w:rsidR="00CB4294" w:rsidRPr="00763227">
        <w:rPr>
          <w:rFonts w:ascii="Calibri Light" w:hAnsi="Calibri Light" w:cs="Calibri Light"/>
          <w:sz w:val="24"/>
          <w:szCs w:val="24"/>
        </w:rPr>
        <w:t>.</w:t>
      </w:r>
      <w:r w:rsidR="0048522B">
        <w:rPr>
          <w:rStyle w:val="Refdenotaalfinal"/>
          <w:rFonts w:ascii="Calibri Light" w:hAnsi="Calibri Light" w:cs="Calibri Light"/>
          <w:sz w:val="24"/>
          <w:szCs w:val="24"/>
          <w:lang w:val="es-MX"/>
        </w:rPr>
        <w:endnoteReference w:id="38"/>
      </w:r>
      <w:r w:rsidR="00CB4294" w:rsidRPr="00763227">
        <w:rPr>
          <w:rFonts w:ascii="Calibri Light" w:hAnsi="Calibri Light" w:cs="Calibri Light"/>
          <w:sz w:val="24"/>
          <w:szCs w:val="24"/>
        </w:rPr>
        <w:t xml:space="preserve"> </w:t>
      </w:r>
    </w:p>
    <w:p w14:paraId="2F9DC086" w14:textId="77777777" w:rsidR="00CB4294" w:rsidRPr="00763227" w:rsidRDefault="00CB4294" w:rsidP="00CB4294">
      <w:pPr>
        <w:pStyle w:val="Sinespaciado"/>
        <w:ind w:left="360"/>
        <w:jc w:val="both"/>
        <w:rPr>
          <w:rFonts w:ascii="Calibri Light" w:hAnsi="Calibri Light" w:cs="Calibri Light"/>
          <w:sz w:val="24"/>
          <w:szCs w:val="24"/>
        </w:rPr>
      </w:pPr>
    </w:p>
    <w:p w14:paraId="51EF9903" w14:textId="34D424BE" w:rsidR="00CB4294" w:rsidRPr="00AD543C" w:rsidRDefault="00AD543C" w:rsidP="00CB4294">
      <w:pPr>
        <w:pStyle w:val="Sinespaciado"/>
        <w:jc w:val="both"/>
        <w:rPr>
          <w:rFonts w:ascii="Calibri Light" w:hAnsi="Calibri Light" w:cs="Calibri Light"/>
          <w:sz w:val="24"/>
          <w:szCs w:val="24"/>
        </w:rPr>
      </w:pPr>
      <w:r w:rsidRPr="00AD543C">
        <w:rPr>
          <w:rFonts w:ascii="Calibri Light" w:hAnsi="Calibri Light" w:cs="Calibri Light"/>
          <w:sz w:val="24"/>
          <w:szCs w:val="24"/>
        </w:rPr>
        <w:t>Because of the magnitude of the violence and the needs of understanding and unraveling the mechanics of the violence of a sui generis conflict like the Mexican one, it is proposed that the CVMH operate for a space of 3 years, with the possibility of extension. Previously, it is required to have a preparatory phase of a period of six months</w:t>
      </w:r>
      <w:r w:rsidR="0060735C" w:rsidRPr="00AD543C">
        <w:rPr>
          <w:rFonts w:ascii="Calibri Light" w:hAnsi="Calibri Light" w:cs="Calibri Light"/>
          <w:sz w:val="24"/>
          <w:szCs w:val="24"/>
        </w:rPr>
        <w:t>.</w:t>
      </w:r>
      <w:r w:rsidR="00CB4294" w:rsidRPr="00AD543C">
        <w:rPr>
          <w:rFonts w:ascii="Calibri Light" w:hAnsi="Calibri Light" w:cs="Calibri Light"/>
          <w:sz w:val="24"/>
          <w:szCs w:val="24"/>
        </w:rPr>
        <w:t xml:space="preserve"> </w:t>
      </w:r>
    </w:p>
    <w:p w14:paraId="0498B27C" w14:textId="77777777" w:rsidR="003B3846" w:rsidRPr="00AD543C" w:rsidRDefault="003B3846" w:rsidP="00CB4294">
      <w:pPr>
        <w:pStyle w:val="Sinespaciado"/>
        <w:jc w:val="both"/>
        <w:rPr>
          <w:rFonts w:ascii="Calibri Light" w:hAnsi="Calibri Light" w:cs="Calibri Light"/>
          <w:sz w:val="24"/>
          <w:szCs w:val="24"/>
        </w:rPr>
      </w:pPr>
    </w:p>
    <w:p w14:paraId="6FCDFB1A" w14:textId="254A0ABD" w:rsidR="00CB4294" w:rsidRPr="00AD543C" w:rsidRDefault="00AD543C" w:rsidP="00CB4294">
      <w:pPr>
        <w:pStyle w:val="Sinespaciado"/>
        <w:jc w:val="both"/>
        <w:rPr>
          <w:rFonts w:ascii="Calibri Light" w:hAnsi="Calibri Light" w:cs="Calibri Light"/>
          <w:sz w:val="24"/>
          <w:szCs w:val="24"/>
        </w:rPr>
      </w:pPr>
      <w:r w:rsidRPr="00AD543C">
        <w:rPr>
          <w:rFonts w:ascii="Calibri Light" w:hAnsi="Calibri Light" w:cs="Calibri Light"/>
          <w:sz w:val="24"/>
          <w:szCs w:val="24"/>
        </w:rPr>
        <w:t>Although the global task of the CVMH is to clarify and recognize the truth about serious human rights violations through an in-depth investigation of the victims and perpetrators of violence and the methods and causes of multiple forms</w:t>
      </w:r>
      <w:r>
        <w:rPr>
          <w:rFonts w:ascii="Calibri Light" w:hAnsi="Calibri Light" w:cs="Calibri Light"/>
          <w:sz w:val="24"/>
          <w:szCs w:val="24"/>
        </w:rPr>
        <w:t xml:space="preserve"> of violence (see axes 1 and 2)</w:t>
      </w:r>
      <w:r w:rsidRPr="00AD543C">
        <w:rPr>
          <w:rFonts w:ascii="Calibri Light" w:hAnsi="Calibri Light" w:cs="Calibri Light"/>
          <w:sz w:val="24"/>
          <w:szCs w:val="24"/>
        </w:rPr>
        <w:t>, since the search for truth and the construction of memory are part of the transitional justice ecosystem, the findings of the commission should guide it to</w:t>
      </w:r>
      <w:r w:rsidR="00CB4294" w:rsidRPr="00AD543C">
        <w:rPr>
          <w:rFonts w:ascii="Calibri Light" w:hAnsi="Calibri Light" w:cs="Calibri Light"/>
          <w:sz w:val="24"/>
          <w:szCs w:val="24"/>
        </w:rPr>
        <w:t>:</w:t>
      </w:r>
    </w:p>
    <w:p w14:paraId="76006B21" w14:textId="0605CE47" w:rsidR="00AD543C" w:rsidRPr="00AD543C" w:rsidRDefault="00AD543C" w:rsidP="00AD543C">
      <w:pPr>
        <w:pStyle w:val="Sinespaciado"/>
        <w:numPr>
          <w:ilvl w:val="0"/>
          <w:numId w:val="29"/>
        </w:numPr>
        <w:jc w:val="both"/>
        <w:rPr>
          <w:rFonts w:ascii="Calibri Light" w:hAnsi="Calibri Light" w:cs="Calibri Light"/>
          <w:sz w:val="24"/>
          <w:szCs w:val="24"/>
        </w:rPr>
      </w:pPr>
      <w:r w:rsidRPr="00AD543C">
        <w:rPr>
          <w:rFonts w:ascii="Calibri Light" w:hAnsi="Calibri Light" w:cs="Calibri Light"/>
          <w:sz w:val="24"/>
          <w:szCs w:val="24"/>
        </w:rPr>
        <w:t>Support the work of the justice system so that the findings of the CVMH serve as evidence before the prosecutor's offices.</w:t>
      </w:r>
    </w:p>
    <w:p w14:paraId="091AB612" w14:textId="5358857C" w:rsidR="00AD543C" w:rsidRPr="00AD543C" w:rsidRDefault="00AD543C" w:rsidP="00AD543C">
      <w:pPr>
        <w:pStyle w:val="Sinespaciado"/>
        <w:numPr>
          <w:ilvl w:val="0"/>
          <w:numId w:val="29"/>
        </w:numPr>
        <w:jc w:val="both"/>
        <w:rPr>
          <w:rFonts w:ascii="Calibri Light" w:hAnsi="Calibri Light" w:cs="Calibri Light"/>
          <w:sz w:val="24"/>
          <w:szCs w:val="24"/>
        </w:rPr>
      </w:pPr>
      <w:r w:rsidRPr="00AD543C">
        <w:rPr>
          <w:rFonts w:ascii="Calibri Light" w:hAnsi="Calibri Light" w:cs="Calibri Light"/>
          <w:sz w:val="24"/>
          <w:szCs w:val="24"/>
        </w:rPr>
        <w:t>Suggest comprehensive reparation measures, whether individual or collective.</w:t>
      </w:r>
    </w:p>
    <w:p w14:paraId="60C7855D" w14:textId="66EDFEE5" w:rsidR="00AD543C" w:rsidRPr="00AD543C" w:rsidRDefault="00AD543C" w:rsidP="00AD543C">
      <w:pPr>
        <w:pStyle w:val="Sinespaciado"/>
        <w:numPr>
          <w:ilvl w:val="0"/>
          <w:numId w:val="29"/>
        </w:numPr>
        <w:jc w:val="both"/>
        <w:rPr>
          <w:rFonts w:ascii="Calibri Light" w:hAnsi="Calibri Light" w:cs="Calibri Light"/>
          <w:sz w:val="24"/>
          <w:szCs w:val="24"/>
        </w:rPr>
      </w:pPr>
      <w:r w:rsidRPr="00AD543C">
        <w:rPr>
          <w:rFonts w:ascii="Calibri Light" w:hAnsi="Calibri Light" w:cs="Calibri Light"/>
          <w:sz w:val="24"/>
          <w:szCs w:val="24"/>
        </w:rPr>
        <w:t>Recommend any necessary measures or structural reforms so that violations do not recur.</w:t>
      </w:r>
    </w:p>
    <w:p w14:paraId="61541CCC" w14:textId="0F591101" w:rsidR="00AD543C" w:rsidRPr="00AD543C" w:rsidRDefault="00AD543C" w:rsidP="00AD543C">
      <w:pPr>
        <w:pStyle w:val="Sinespaciado"/>
        <w:numPr>
          <w:ilvl w:val="0"/>
          <w:numId w:val="29"/>
        </w:numPr>
        <w:jc w:val="both"/>
        <w:rPr>
          <w:rFonts w:ascii="Calibri Light" w:hAnsi="Calibri Light" w:cs="Calibri Light"/>
          <w:sz w:val="24"/>
          <w:szCs w:val="24"/>
        </w:rPr>
      </w:pPr>
      <w:r w:rsidRPr="00AD543C">
        <w:rPr>
          <w:rFonts w:ascii="Calibri Light" w:hAnsi="Calibri Light" w:cs="Calibri Light"/>
          <w:sz w:val="24"/>
          <w:szCs w:val="24"/>
        </w:rPr>
        <w:t>Prepare recommendations to withdraw or exclude perpetrators from public office or implement background research programs as part of the reform of security, justice and other sectors and institutions of the State.</w:t>
      </w:r>
    </w:p>
    <w:p w14:paraId="50F290C4" w14:textId="4FBE06C1" w:rsidR="00AD543C" w:rsidRPr="00AD543C" w:rsidRDefault="00AD543C" w:rsidP="00AD543C">
      <w:pPr>
        <w:pStyle w:val="Sinespaciado"/>
        <w:numPr>
          <w:ilvl w:val="0"/>
          <w:numId w:val="29"/>
        </w:numPr>
        <w:jc w:val="both"/>
        <w:rPr>
          <w:rFonts w:ascii="Calibri Light" w:hAnsi="Calibri Light" w:cs="Calibri Light"/>
          <w:sz w:val="24"/>
          <w:szCs w:val="24"/>
        </w:rPr>
      </w:pPr>
      <w:r w:rsidRPr="00AD543C">
        <w:rPr>
          <w:rFonts w:ascii="Calibri Light" w:hAnsi="Calibri Light" w:cs="Calibri Light"/>
          <w:sz w:val="24"/>
          <w:szCs w:val="24"/>
        </w:rPr>
        <w:t>Promote national reconciliation through activities that seek healing among individuals, communities and society.</w:t>
      </w:r>
    </w:p>
    <w:p w14:paraId="38EBA3E8" w14:textId="04A88334" w:rsidR="00CB4294" w:rsidRPr="00AD543C" w:rsidRDefault="00AD543C" w:rsidP="00AD543C">
      <w:pPr>
        <w:pStyle w:val="Sinespaciado"/>
        <w:ind w:left="720"/>
        <w:jc w:val="both"/>
        <w:rPr>
          <w:rFonts w:ascii="Calibri Light" w:hAnsi="Calibri Light" w:cs="Calibri Light"/>
          <w:sz w:val="24"/>
          <w:szCs w:val="24"/>
        </w:rPr>
      </w:pPr>
      <w:r w:rsidRPr="00AD543C">
        <w:rPr>
          <w:rFonts w:ascii="Calibri Light" w:hAnsi="Calibri Light" w:cs="Calibri Light"/>
          <w:sz w:val="24"/>
          <w:szCs w:val="24"/>
        </w:rPr>
        <w:t xml:space="preserve"> </w:t>
      </w:r>
    </w:p>
    <w:p w14:paraId="42FBC7A2" w14:textId="21B629CC" w:rsidR="00CB4294" w:rsidRPr="00AD543C" w:rsidRDefault="00AD543C" w:rsidP="00CB4294">
      <w:pPr>
        <w:pStyle w:val="Sinespaciado"/>
        <w:jc w:val="both"/>
        <w:rPr>
          <w:rFonts w:ascii="Calibri Light" w:hAnsi="Calibri Light" w:cs="Calibri Light"/>
          <w:sz w:val="24"/>
          <w:szCs w:val="24"/>
        </w:rPr>
      </w:pPr>
      <w:r w:rsidRPr="00AD543C">
        <w:rPr>
          <w:rFonts w:ascii="Calibri Light" w:hAnsi="Calibri Light" w:cs="Calibri Light"/>
          <w:sz w:val="24"/>
          <w:szCs w:val="24"/>
        </w:rPr>
        <w:t>The temporality of the process of truth search and construction of historical memory will have four phases: preparation, operation, conclusion and implementation</w:t>
      </w:r>
      <w:r w:rsidR="00CB4294" w:rsidRPr="00AD543C">
        <w:rPr>
          <w:rFonts w:ascii="Calibri Light" w:hAnsi="Calibri Light" w:cs="Calibri Light"/>
          <w:sz w:val="24"/>
          <w:szCs w:val="24"/>
        </w:rPr>
        <w:t>.</w:t>
      </w:r>
      <w:r w:rsidR="0048522B">
        <w:rPr>
          <w:rStyle w:val="Refdenotaalfinal"/>
          <w:rFonts w:ascii="Calibri Light" w:hAnsi="Calibri Light" w:cs="Calibri Light"/>
          <w:sz w:val="24"/>
          <w:szCs w:val="24"/>
          <w:lang w:val="es-MX"/>
        </w:rPr>
        <w:endnoteReference w:id="39"/>
      </w:r>
      <w:r w:rsidR="00CB4294" w:rsidRPr="00AD543C">
        <w:rPr>
          <w:rFonts w:ascii="Calibri Light" w:hAnsi="Calibri Light" w:cs="Calibri Light"/>
          <w:sz w:val="24"/>
          <w:szCs w:val="24"/>
        </w:rPr>
        <w:t xml:space="preserve"> </w:t>
      </w:r>
    </w:p>
    <w:p w14:paraId="50266F36" w14:textId="77777777" w:rsidR="00CB4294" w:rsidRPr="00AD543C" w:rsidRDefault="00CB4294" w:rsidP="00CB4294">
      <w:pPr>
        <w:pStyle w:val="Sinespaciado"/>
        <w:jc w:val="both"/>
        <w:rPr>
          <w:rFonts w:ascii="Calibri Light" w:hAnsi="Calibri Light" w:cs="Calibri Light"/>
          <w:b/>
          <w:sz w:val="24"/>
          <w:szCs w:val="24"/>
        </w:rPr>
      </w:pPr>
    </w:p>
    <w:p w14:paraId="270873BF" w14:textId="77777777" w:rsidR="00AD543C" w:rsidRPr="00AD543C" w:rsidRDefault="00AD543C" w:rsidP="00AD543C">
      <w:pPr>
        <w:spacing w:after="160" w:line="256" w:lineRule="auto"/>
        <w:rPr>
          <w:rFonts w:ascii="Calibri Light" w:eastAsia="Calibri" w:hAnsi="Calibri Light"/>
          <w:lang w:eastAsia="en-US"/>
        </w:rPr>
      </w:pPr>
      <w:r w:rsidRPr="00AD543C">
        <w:rPr>
          <w:rFonts w:ascii="Calibri Light" w:eastAsia="Calibri" w:hAnsi="Calibri Light"/>
          <w:b/>
          <w:lang w:eastAsia="en-US"/>
        </w:rPr>
        <w:t>Preparation.</w:t>
      </w:r>
      <w:r w:rsidRPr="00AD543C">
        <w:rPr>
          <w:rFonts w:ascii="Calibri Light" w:eastAsia="Calibri" w:hAnsi="Calibri Light"/>
          <w:lang w:eastAsia="en-US"/>
        </w:rPr>
        <w:t xml:space="preserve"> This first phase will last 6 months and will be dedicated to review the legal mandate of the commission, establish the internal organizational structure of the commission, develop internal administrative procedures, initiate disclosure to the public (especially victims and groups), hire the essential personnel and perform an initial mapping on the dimensions of violence through a thorough review of the sources of information and the results of existing investigations - that is, a recount of what is known, known and ignored.</w:t>
      </w:r>
    </w:p>
    <w:p w14:paraId="14F55797" w14:textId="0A4D3E5B" w:rsidR="00CB4294" w:rsidRPr="00AD543C" w:rsidRDefault="00AD543C" w:rsidP="00AD543C">
      <w:pPr>
        <w:pStyle w:val="Sinespaciado"/>
        <w:jc w:val="both"/>
        <w:rPr>
          <w:rFonts w:ascii="Calibri Light" w:hAnsi="Calibri Light" w:cs="Calibri Light"/>
          <w:sz w:val="24"/>
          <w:szCs w:val="24"/>
        </w:rPr>
      </w:pPr>
      <w:r w:rsidRPr="00AD543C">
        <w:rPr>
          <w:rFonts w:ascii="Calibri Light" w:eastAsia="Calibri" w:hAnsi="Calibri Light" w:cs="Times New Roman"/>
          <w:sz w:val="24"/>
          <w:szCs w:val="24"/>
        </w:rPr>
        <w:t>In this phase, the CVMH must produce</w:t>
      </w:r>
      <w:r w:rsidR="00CB4294" w:rsidRPr="00AD543C">
        <w:rPr>
          <w:rFonts w:ascii="Calibri Light" w:hAnsi="Calibri Light" w:cs="Calibri Light"/>
          <w:sz w:val="24"/>
          <w:szCs w:val="24"/>
        </w:rPr>
        <w:t>:</w:t>
      </w:r>
    </w:p>
    <w:p w14:paraId="232DFB8C" w14:textId="77777777" w:rsidR="00CB4294" w:rsidRPr="00AD543C" w:rsidRDefault="00CB4294" w:rsidP="00CB4294">
      <w:pPr>
        <w:pStyle w:val="Sinespaciado"/>
        <w:jc w:val="both"/>
        <w:rPr>
          <w:rFonts w:ascii="Calibri Light" w:hAnsi="Calibri Light" w:cs="Calibri Light"/>
          <w:sz w:val="24"/>
          <w:szCs w:val="24"/>
        </w:rPr>
      </w:pPr>
    </w:p>
    <w:p w14:paraId="249A1732"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Function's manual.</w:t>
      </w:r>
    </w:p>
    <w:p w14:paraId="4678AEA9"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Organizational chart.</w:t>
      </w:r>
    </w:p>
    <w:p w14:paraId="1ED1520A"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lastRenderedPageBreak/>
        <w:t>Workplan.</w:t>
      </w:r>
    </w:p>
    <w:p w14:paraId="5F45141C"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Research plan.</w:t>
      </w:r>
    </w:p>
    <w:p w14:paraId="78216523"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Outreach and training plans.</w:t>
      </w:r>
    </w:p>
    <w:p w14:paraId="3431F04B"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Declaration of principles and commitments that will govern the relationship with other public institutions, victims and victim groups, civil society organizations and society in general.</w:t>
      </w:r>
    </w:p>
    <w:p w14:paraId="7ADC3B65"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An initial report summarizing the findings from academic research and civil society groups, in addition to the available information bases that could be an input for the qualitative and quantitative analysis.</w:t>
      </w:r>
    </w:p>
    <w:p w14:paraId="6DDF7CD6"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Risk analysis to determine the safety of people who wish to give their testimonies to the CVMH.</w:t>
      </w:r>
    </w:p>
    <w:p w14:paraId="31C5145B"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A report that identifies the institutional location of information sources that would be necessary for the Mexican State to open to help the CVMH achieve its objectives. Instead of each request going through the National Institute of Transparency, Access to Information and Protection of Personal Data (INAI), the CVMH should have the legal authority to go directly to the State institutions to obtain the information and these would have than being obliged to provide it.</w:t>
      </w:r>
    </w:p>
    <w:p w14:paraId="70AAAF36" w14:textId="77777777"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Conduct meetings with representatives of victims' groups, civil society organizations and academic institutions to present the plans and objectives of the CVMH and establish cooperation agreements to carry out specific research tasks.</w:t>
      </w:r>
    </w:p>
    <w:p w14:paraId="505DE5FA" w14:textId="5F10A7BF" w:rsidR="00AD543C" w:rsidRPr="00AD543C" w:rsidRDefault="00AD543C" w:rsidP="00AD543C">
      <w:pPr>
        <w:pStyle w:val="Sinespaciado"/>
        <w:numPr>
          <w:ilvl w:val="0"/>
          <w:numId w:val="18"/>
        </w:numPr>
        <w:jc w:val="both"/>
        <w:rPr>
          <w:rFonts w:ascii="Calibri Light" w:hAnsi="Calibri Light" w:cs="Calibri Light"/>
          <w:sz w:val="24"/>
          <w:szCs w:val="24"/>
        </w:rPr>
      </w:pPr>
      <w:r w:rsidRPr="00AD543C">
        <w:rPr>
          <w:rFonts w:ascii="Calibri Light" w:hAnsi="Calibri Light" w:cs="Calibri Light"/>
          <w:sz w:val="24"/>
          <w:szCs w:val="24"/>
        </w:rPr>
        <w:t>Conduct consultations with national and international specialists to evaluate the research strategy.</w:t>
      </w:r>
    </w:p>
    <w:p w14:paraId="63A6C421" w14:textId="77777777" w:rsidR="00CB4294" w:rsidRDefault="00CB4294" w:rsidP="00CB4294">
      <w:pPr>
        <w:pStyle w:val="Sinespaciado"/>
        <w:ind w:left="720"/>
        <w:jc w:val="both"/>
        <w:rPr>
          <w:rFonts w:ascii="Calibri Light" w:hAnsi="Calibri Light" w:cs="Calibri Light"/>
          <w:sz w:val="24"/>
          <w:szCs w:val="24"/>
          <w:lang w:val="es-MX"/>
        </w:rPr>
      </w:pPr>
    </w:p>
    <w:p w14:paraId="5864EC19" w14:textId="77777777" w:rsidR="00AD543C" w:rsidRPr="00AD543C" w:rsidRDefault="00AD543C" w:rsidP="00AD543C">
      <w:pPr>
        <w:spacing w:after="160" w:line="256" w:lineRule="auto"/>
        <w:rPr>
          <w:rFonts w:ascii="Calibri Light" w:eastAsia="Calibri" w:hAnsi="Calibri Light"/>
          <w:lang w:eastAsia="en-US"/>
        </w:rPr>
      </w:pPr>
      <w:r w:rsidRPr="00AD543C">
        <w:rPr>
          <w:rFonts w:ascii="Calibri Light" w:eastAsia="Calibri" w:hAnsi="Calibri Light"/>
          <w:b/>
          <w:lang w:eastAsia="en-US"/>
        </w:rPr>
        <w:t>Operation.</w:t>
      </w:r>
      <w:r w:rsidRPr="00AD543C">
        <w:rPr>
          <w:rFonts w:ascii="Calibri Light" w:eastAsia="Calibri" w:hAnsi="Calibri Light"/>
          <w:lang w:eastAsia="en-US"/>
        </w:rPr>
        <w:t xml:space="preserve"> This second phase will last approximately 24 months and will be dedicated to the execution of the CVMH action plan. In this phase, the personnel, national and international, necessary to carry out its main functions must be hired. The hiring must comply with the highest international standards of transparency, equality of opportunities and balance between different professions. In this phase, the CVMH will also establish its regional offices and mobile teams for its better functioning.</w:t>
      </w:r>
    </w:p>
    <w:p w14:paraId="02EF7D5D" w14:textId="32C265E5" w:rsidR="00CB4294" w:rsidRPr="00AD543C" w:rsidRDefault="00AD543C" w:rsidP="00AD543C">
      <w:pPr>
        <w:pStyle w:val="Sinespaciado"/>
        <w:jc w:val="both"/>
        <w:rPr>
          <w:rFonts w:ascii="Calibri Light" w:hAnsi="Calibri Light" w:cs="Calibri Light"/>
          <w:sz w:val="24"/>
          <w:szCs w:val="24"/>
        </w:rPr>
      </w:pPr>
      <w:r w:rsidRPr="00AD543C">
        <w:rPr>
          <w:rFonts w:ascii="Calibri Light" w:eastAsia="Calibri" w:hAnsi="Calibri Light" w:cs="Times New Roman"/>
          <w:sz w:val="24"/>
          <w:szCs w:val="24"/>
        </w:rPr>
        <w:t>Once the CVMH is fully constituted and operates with its full potential, in this phase the commission will focus on</w:t>
      </w:r>
      <w:r w:rsidR="00CB4294" w:rsidRPr="00AD543C">
        <w:rPr>
          <w:rFonts w:ascii="Calibri Light" w:hAnsi="Calibri Light" w:cs="Calibri Light"/>
          <w:sz w:val="24"/>
          <w:szCs w:val="24"/>
        </w:rPr>
        <w:t>:</w:t>
      </w:r>
    </w:p>
    <w:p w14:paraId="38A8FA6E" w14:textId="77777777" w:rsidR="00CB4294" w:rsidRPr="00AD543C" w:rsidRDefault="00CB4294" w:rsidP="00CB4294">
      <w:pPr>
        <w:pStyle w:val="Sinespaciado"/>
        <w:jc w:val="both"/>
        <w:rPr>
          <w:rFonts w:ascii="Calibri Light" w:hAnsi="Calibri Light" w:cs="Calibri Light"/>
          <w:sz w:val="24"/>
          <w:szCs w:val="24"/>
          <w:lang w:val="es-ES"/>
        </w:rPr>
      </w:pPr>
    </w:p>
    <w:p w14:paraId="062E4AEE" w14:textId="77777777" w:rsidR="007F2097" w:rsidRPr="007F2097" w:rsidRDefault="007F2097" w:rsidP="007F2097">
      <w:pPr>
        <w:pStyle w:val="Sinespaciado"/>
        <w:numPr>
          <w:ilvl w:val="0"/>
          <w:numId w:val="18"/>
        </w:numPr>
        <w:jc w:val="both"/>
        <w:rPr>
          <w:rFonts w:ascii="Calibri Light" w:hAnsi="Calibri Light" w:cs="Calibri Light"/>
          <w:sz w:val="24"/>
          <w:szCs w:val="24"/>
        </w:rPr>
      </w:pPr>
      <w:r w:rsidRPr="007F2097">
        <w:rPr>
          <w:rFonts w:ascii="Calibri Light" w:hAnsi="Calibri Light" w:cs="Calibri Light"/>
          <w:sz w:val="24"/>
          <w:szCs w:val="24"/>
        </w:rPr>
        <w:t>Take testimonies of victims through their offices and mobile teams or, if necessary, in safe spaces geographically distant from the victims' place of residence, including, when necessary, abroad and in prisons. The testimonies would be individual or collective and would be governed by the principles stipulated in axis 3 of this document. It will be a decision of the victims if their testimony is protected in anonymity or if they want their name to be made public in the different CVMH reports.</w:t>
      </w:r>
    </w:p>
    <w:p w14:paraId="38FD34A0" w14:textId="77777777" w:rsidR="007F2097" w:rsidRPr="007F2097" w:rsidRDefault="007F2097" w:rsidP="007F2097">
      <w:pPr>
        <w:pStyle w:val="Sinespaciado"/>
        <w:numPr>
          <w:ilvl w:val="0"/>
          <w:numId w:val="18"/>
        </w:numPr>
        <w:jc w:val="both"/>
        <w:rPr>
          <w:rFonts w:ascii="Calibri Light" w:hAnsi="Calibri Light" w:cs="Calibri Light"/>
          <w:sz w:val="24"/>
          <w:szCs w:val="24"/>
        </w:rPr>
      </w:pPr>
      <w:r w:rsidRPr="007F2097">
        <w:rPr>
          <w:rFonts w:ascii="Calibri Light" w:hAnsi="Calibri Light" w:cs="Calibri Light"/>
          <w:sz w:val="24"/>
          <w:szCs w:val="24"/>
        </w:rPr>
        <w:t>Hold public hearings.</w:t>
      </w:r>
    </w:p>
    <w:p w14:paraId="64D89F63" w14:textId="77777777" w:rsidR="007F2097" w:rsidRPr="007F2097" w:rsidRDefault="007F2097" w:rsidP="007F2097">
      <w:pPr>
        <w:pStyle w:val="Sinespaciado"/>
        <w:numPr>
          <w:ilvl w:val="0"/>
          <w:numId w:val="18"/>
        </w:numPr>
        <w:jc w:val="both"/>
        <w:rPr>
          <w:rFonts w:ascii="Calibri Light" w:hAnsi="Calibri Light" w:cs="Calibri Light"/>
          <w:sz w:val="24"/>
          <w:szCs w:val="24"/>
        </w:rPr>
      </w:pPr>
      <w:r w:rsidRPr="007F2097">
        <w:rPr>
          <w:rFonts w:ascii="Calibri Light" w:hAnsi="Calibri Light" w:cs="Calibri Light"/>
          <w:sz w:val="24"/>
          <w:szCs w:val="24"/>
        </w:rPr>
        <w:t>Integrate quantitative databases on the different forms of violence and serious human rights violations. To carry out this collection, the CVMH will have to define the procedures and elaborate the necessary protocols to register, store, analyze and safeguard the information.</w:t>
      </w:r>
    </w:p>
    <w:p w14:paraId="65677AD2" w14:textId="77777777" w:rsidR="007F2097" w:rsidRPr="007F2097" w:rsidRDefault="007F2097" w:rsidP="007F2097">
      <w:pPr>
        <w:pStyle w:val="Sinespaciado"/>
        <w:numPr>
          <w:ilvl w:val="0"/>
          <w:numId w:val="18"/>
        </w:numPr>
        <w:jc w:val="both"/>
        <w:rPr>
          <w:rFonts w:ascii="Calibri Light" w:hAnsi="Calibri Light" w:cs="Calibri Light"/>
          <w:sz w:val="24"/>
          <w:szCs w:val="24"/>
        </w:rPr>
      </w:pPr>
      <w:r w:rsidRPr="007F2097">
        <w:rPr>
          <w:rFonts w:ascii="Calibri Light" w:hAnsi="Calibri Light" w:cs="Calibri Light"/>
          <w:sz w:val="24"/>
          <w:szCs w:val="24"/>
        </w:rPr>
        <w:t>Carry out the analysis of the local contexts that allow contextualizing the information obtained from the testimonies and the quantitative data. To achieve this objective, in addition to free access to information, the CVMH will have the power to request testimonies from potential perpetrators, although they will not be legally bound to respond. It will be up to the CVMH to persuade security institutions about the benefit of participating in these processes of truth and memory. In Chile, it was not until the second process of truth and memory, almost ten years after the first process, when the armed forces joined the search for truth.</w:t>
      </w:r>
    </w:p>
    <w:p w14:paraId="4DDFACAB" w14:textId="77777777" w:rsidR="007F2097" w:rsidRPr="007F2097" w:rsidRDefault="007F2097" w:rsidP="007F2097">
      <w:pPr>
        <w:pStyle w:val="Sinespaciado"/>
        <w:numPr>
          <w:ilvl w:val="0"/>
          <w:numId w:val="18"/>
        </w:numPr>
        <w:jc w:val="both"/>
        <w:rPr>
          <w:rFonts w:ascii="Calibri Light" w:hAnsi="Calibri Light" w:cs="Calibri Light"/>
          <w:sz w:val="24"/>
          <w:szCs w:val="24"/>
        </w:rPr>
      </w:pPr>
      <w:r w:rsidRPr="007F2097">
        <w:rPr>
          <w:rFonts w:ascii="Calibri Light" w:hAnsi="Calibri Light" w:cs="Calibri Light"/>
          <w:sz w:val="24"/>
          <w:szCs w:val="24"/>
        </w:rPr>
        <w:lastRenderedPageBreak/>
        <w:t>Carry out the statistical and qualitative analysis that allows to test some of the initial hypotheses and that begins to outline the general lines of the local and general explanations.</w:t>
      </w:r>
    </w:p>
    <w:p w14:paraId="72DA5C1B" w14:textId="18F008EB" w:rsidR="007F2097" w:rsidRPr="007F2097" w:rsidRDefault="007F2097" w:rsidP="007F2097">
      <w:pPr>
        <w:pStyle w:val="Sinespaciado"/>
        <w:numPr>
          <w:ilvl w:val="0"/>
          <w:numId w:val="18"/>
        </w:numPr>
        <w:jc w:val="both"/>
        <w:rPr>
          <w:rFonts w:ascii="Calibri Light" w:hAnsi="Calibri Light" w:cs="Calibri Light"/>
          <w:sz w:val="24"/>
          <w:szCs w:val="24"/>
        </w:rPr>
      </w:pPr>
      <w:r w:rsidRPr="007F2097">
        <w:rPr>
          <w:rFonts w:ascii="Calibri Light" w:hAnsi="Calibri Light" w:cs="Calibri Light"/>
          <w:sz w:val="24"/>
          <w:szCs w:val="24"/>
        </w:rPr>
        <w:t>In coordination with social research teams, groups of experts in international human rights law, international criminal law and international humanitarian law will analyze patterns of violence to determine whether serious human rights violations constitute crimes against humanity.</w:t>
      </w:r>
    </w:p>
    <w:p w14:paraId="56B24C62" w14:textId="77777777" w:rsidR="00CB4294" w:rsidRDefault="00CB4294" w:rsidP="00CB4294">
      <w:pPr>
        <w:pStyle w:val="Sinespaciado"/>
        <w:jc w:val="both"/>
        <w:rPr>
          <w:rFonts w:ascii="Calibri Light" w:hAnsi="Calibri Light" w:cs="Calibri Light"/>
          <w:sz w:val="24"/>
          <w:szCs w:val="24"/>
          <w:lang w:val="es-MX"/>
        </w:rPr>
      </w:pPr>
    </w:p>
    <w:p w14:paraId="7E0C9DD8" w14:textId="77777777" w:rsidR="007F2097" w:rsidRPr="007F2097" w:rsidRDefault="007F2097" w:rsidP="007F2097">
      <w:pPr>
        <w:spacing w:after="160" w:line="256" w:lineRule="auto"/>
        <w:rPr>
          <w:rFonts w:ascii="Calibri Light" w:eastAsia="Calibri" w:hAnsi="Calibri Light"/>
          <w:lang w:eastAsia="en-US"/>
        </w:rPr>
      </w:pPr>
      <w:r w:rsidRPr="007F2097">
        <w:rPr>
          <w:rFonts w:ascii="Calibri Light" w:eastAsia="Calibri" w:hAnsi="Calibri Light"/>
          <w:b/>
          <w:lang w:eastAsia="en-US"/>
        </w:rPr>
        <w:t>Conclusion.</w:t>
      </w:r>
      <w:r w:rsidRPr="007F2097">
        <w:rPr>
          <w:rFonts w:ascii="Calibri Light" w:eastAsia="Calibri" w:hAnsi="Calibri Light"/>
          <w:lang w:eastAsia="en-US"/>
        </w:rPr>
        <w:t xml:space="preserve"> This third phase will last 12 months and will be devoted to producing the final report of the CVMH and the reports on specific topics.</w:t>
      </w:r>
    </w:p>
    <w:p w14:paraId="0CFCE770" w14:textId="21ED1D3B" w:rsidR="00CB4294" w:rsidRPr="007F2097" w:rsidRDefault="007F2097" w:rsidP="007F2097">
      <w:pPr>
        <w:spacing w:after="160" w:line="256" w:lineRule="auto"/>
        <w:rPr>
          <w:rFonts w:ascii="Calibri Light" w:eastAsia="Calibri" w:hAnsi="Calibri Light"/>
          <w:lang w:eastAsia="en-US"/>
        </w:rPr>
      </w:pPr>
      <w:r w:rsidRPr="007F2097">
        <w:rPr>
          <w:rFonts w:ascii="Calibri Light" w:eastAsia="Calibri" w:hAnsi="Calibri Light"/>
          <w:lang w:eastAsia="en-US"/>
        </w:rPr>
        <w:t>The CVMH will have to produce a final report that accounts for its main findings on serious human rights violations committed during the two periods under analysis: 1965-2006 and 2007 to the present. The report will make visible the victims and the perpetrators and the multiple forms of violence and offer an explanation about the methods and causes of violence. If the evidence so shows, the report would have to argue why the serious violations committed would constitute crimes against humanity. Based on its findings, the report will elaborate recommendations on 1) specific cases that should be brought before courts, 2) institutional and socioeconomic reforms for non-repetition, 3) comprehensive damage reparations and 3) reconciliation and memorialization processes.</w:t>
      </w:r>
    </w:p>
    <w:p w14:paraId="5D4778B2" w14:textId="3B97E09A" w:rsidR="00CB4294" w:rsidRPr="007F2097" w:rsidRDefault="007F2097" w:rsidP="00CB4294">
      <w:pPr>
        <w:pStyle w:val="Sinespaciado"/>
        <w:jc w:val="both"/>
        <w:rPr>
          <w:rFonts w:ascii="Calibri Light" w:hAnsi="Calibri Light" w:cs="Calibri Light"/>
          <w:sz w:val="24"/>
          <w:szCs w:val="24"/>
        </w:rPr>
      </w:pPr>
      <w:r w:rsidRPr="007F2097">
        <w:rPr>
          <w:rFonts w:ascii="Calibri Light" w:hAnsi="Calibri Light" w:cs="Calibri Light"/>
          <w:sz w:val="24"/>
          <w:szCs w:val="24"/>
        </w:rPr>
        <w:t>In agreement with the victims, in some cases the reports include a brief history of life of each of the victims or their relatives who offered their individual or collective testimony (</w:t>
      </w:r>
      <w:proofErr w:type="spellStart"/>
      <w:r w:rsidRPr="007F2097">
        <w:rPr>
          <w:rFonts w:ascii="Calibri Light" w:hAnsi="Calibri Light" w:cs="Calibri Light"/>
          <w:sz w:val="24"/>
          <w:szCs w:val="24"/>
        </w:rPr>
        <w:t>eg</w:t>
      </w:r>
      <w:proofErr w:type="spellEnd"/>
      <w:r w:rsidRPr="007F2097">
        <w:rPr>
          <w:rFonts w:ascii="Calibri Light" w:hAnsi="Calibri Light" w:cs="Calibri Light"/>
          <w:sz w:val="24"/>
          <w:szCs w:val="24"/>
        </w:rPr>
        <w:t>, Guatemala</w:t>
      </w:r>
      <w:r w:rsidR="00CB4294" w:rsidRPr="007F2097">
        <w:rPr>
          <w:rFonts w:ascii="Calibri Light" w:hAnsi="Calibri Light" w:cs="Calibri Light"/>
          <w:sz w:val="24"/>
          <w:szCs w:val="24"/>
        </w:rPr>
        <w:t>)</w:t>
      </w:r>
      <w:r w:rsidR="00457E12">
        <w:rPr>
          <w:rStyle w:val="Refdenotaalfinal"/>
          <w:rFonts w:ascii="Calibri Light" w:hAnsi="Calibri Light" w:cs="Calibri Light"/>
          <w:sz w:val="24"/>
          <w:szCs w:val="24"/>
          <w:lang w:val="es-MX"/>
        </w:rPr>
        <w:endnoteReference w:id="40"/>
      </w:r>
      <w:r w:rsidR="00CB4294" w:rsidRPr="007F2097">
        <w:rPr>
          <w:rFonts w:ascii="Calibri Light" w:hAnsi="Calibri Light" w:cs="Calibri Light"/>
          <w:sz w:val="24"/>
          <w:szCs w:val="24"/>
        </w:rPr>
        <w:t xml:space="preserve"> </w:t>
      </w:r>
      <w:r w:rsidRPr="007F2097">
        <w:rPr>
          <w:rFonts w:ascii="Calibri Light" w:hAnsi="Calibri Light" w:cs="Calibri Light"/>
          <w:sz w:val="24"/>
          <w:szCs w:val="24"/>
        </w:rPr>
        <w:t>but in other cases the victims prefer that their individual testimonies remain anonymous or protected under strict security measures (</w:t>
      </w:r>
      <w:proofErr w:type="spellStart"/>
      <w:r w:rsidRPr="007F2097">
        <w:rPr>
          <w:rFonts w:ascii="Calibri Light" w:hAnsi="Calibri Light" w:cs="Calibri Light"/>
          <w:sz w:val="24"/>
          <w:szCs w:val="24"/>
        </w:rPr>
        <w:t>eg</w:t>
      </w:r>
      <w:proofErr w:type="spellEnd"/>
      <w:r w:rsidRPr="007F2097">
        <w:rPr>
          <w:rFonts w:ascii="Calibri Light" w:hAnsi="Calibri Light" w:cs="Calibri Light"/>
          <w:sz w:val="24"/>
          <w:szCs w:val="24"/>
        </w:rPr>
        <w:t xml:space="preserve"> the testimonies of the victims of El Salvador's civil war were embargoed indefinitely and are located at the U</w:t>
      </w:r>
      <w:r>
        <w:rPr>
          <w:rFonts w:ascii="Calibri Light" w:hAnsi="Calibri Light" w:cs="Calibri Light"/>
          <w:sz w:val="24"/>
          <w:szCs w:val="24"/>
        </w:rPr>
        <w:t>N offices in New York)</w:t>
      </w:r>
      <w:r w:rsidR="00CB4294" w:rsidRPr="007F2097">
        <w:rPr>
          <w:rFonts w:ascii="Calibri Light" w:hAnsi="Calibri Light" w:cs="Calibri Light"/>
          <w:sz w:val="24"/>
          <w:szCs w:val="24"/>
        </w:rPr>
        <w:t>.</w:t>
      </w:r>
      <w:r w:rsidR="00457E12">
        <w:rPr>
          <w:rStyle w:val="Refdenotaalfinal"/>
          <w:rFonts w:ascii="Calibri Light" w:hAnsi="Calibri Light" w:cs="Calibri Light"/>
          <w:sz w:val="24"/>
          <w:szCs w:val="24"/>
          <w:lang w:val="es-MX"/>
        </w:rPr>
        <w:endnoteReference w:id="41"/>
      </w:r>
      <w:r w:rsidR="00CB4294" w:rsidRPr="007F2097">
        <w:rPr>
          <w:rFonts w:ascii="Calibri Light" w:hAnsi="Calibri Light" w:cs="Calibri Light"/>
          <w:sz w:val="24"/>
          <w:szCs w:val="24"/>
        </w:rPr>
        <w:t xml:space="preserve"> </w:t>
      </w:r>
    </w:p>
    <w:p w14:paraId="19EE29AC" w14:textId="77777777" w:rsidR="00CB4294" w:rsidRPr="007F2097" w:rsidRDefault="00CB4294" w:rsidP="00CB4294">
      <w:pPr>
        <w:pStyle w:val="Sinespaciado"/>
        <w:jc w:val="both"/>
        <w:rPr>
          <w:rFonts w:ascii="Calibri Light" w:hAnsi="Calibri Light" w:cs="Calibri Light"/>
          <w:sz w:val="24"/>
          <w:szCs w:val="24"/>
        </w:rPr>
      </w:pPr>
    </w:p>
    <w:p w14:paraId="60C15944" w14:textId="4814ED1B" w:rsidR="00CB4294" w:rsidRPr="007F2097" w:rsidRDefault="007F2097" w:rsidP="00CB4294">
      <w:pPr>
        <w:pStyle w:val="Sinespaciado"/>
        <w:jc w:val="both"/>
        <w:rPr>
          <w:rFonts w:ascii="Calibri Light" w:hAnsi="Calibri Light" w:cs="Calibri Light"/>
          <w:sz w:val="24"/>
          <w:szCs w:val="24"/>
        </w:rPr>
      </w:pPr>
      <w:r w:rsidRPr="007F2097">
        <w:rPr>
          <w:rFonts w:ascii="Calibri Light" w:hAnsi="Calibri Light" w:cs="Calibri Light"/>
          <w:sz w:val="24"/>
          <w:szCs w:val="24"/>
        </w:rPr>
        <w:t>In various cases, in addition to the final report, the commissions publish specific reports on groups that, due to some type of characteristic or ascription, were victims of violence (</w:t>
      </w:r>
      <w:proofErr w:type="spellStart"/>
      <w:r w:rsidRPr="007F2097">
        <w:rPr>
          <w:rFonts w:ascii="Calibri Light" w:hAnsi="Calibri Light" w:cs="Calibri Light"/>
          <w:sz w:val="24"/>
          <w:szCs w:val="24"/>
        </w:rPr>
        <w:t>eg</w:t>
      </w:r>
      <w:proofErr w:type="spellEnd"/>
      <w:r w:rsidRPr="007F2097">
        <w:rPr>
          <w:rFonts w:ascii="Calibri Light" w:hAnsi="Calibri Light" w:cs="Calibri Light"/>
          <w:sz w:val="24"/>
          <w:szCs w:val="24"/>
        </w:rPr>
        <w:t>, gender, race, ethnicity, pol</w:t>
      </w:r>
      <w:r>
        <w:rPr>
          <w:rFonts w:ascii="Calibri Light" w:hAnsi="Calibri Light" w:cs="Calibri Light"/>
          <w:sz w:val="24"/>
          <w:szCs w:val="24"/>
        </w:rPr>
        <w:t>itical-ideological affiliation)</w:t>
      </w:r>
      <w:r w:rsidR="00CB4294" w:rsidRPr="007F2097">
        <w:rPr>
          <w:rFonts w:ascii="Calibri Light" w:hAnsi="Calibri Light" w:cs="Calibri Light"/>
          <w:sz w:val="24"/>
          <w:szCs w:val="24"/>
        </w:rPr>
        <w:t>.</w:t>
      </w:r>
      <w:r w:rsidR="00130993">
        <w:rPr>
          <w:rStyle w:val="Refdenotaalfinal"/>
          <w:rFonts w:ascii="Calibri Light" w:hAnsi="Calibri Light" w:cs="Calibri Light"/>
          <w:sz w:val="24"/>
          <w:szCs w:val="24"/>
          <w:lang w:val="es-MX"/>
        </w:rPr>
        <w:endnoteReference w:id="42"/>
      </w:r>
      <w:r w:rsidR="00CB4294" w:rsidRPr="007F2097">
        <w:rPr>
          <w:rFonts w:ascii="Calibri Light" w:hAnsi="Calibri Light" w:cs="Calibri Light"/>
          <w:sz w:val="24"/>
          <w:szCs w:val="24"/>
        </w:rPr>
        <w:t xml:space="preserve"> </w:t>
      </w:r>
    </w:p>
    <w:p w14:paraId="748A5EDD" w14:textId="77777777" w:rsidR="00CB4294" w:rsidRPr="007F2097" w:rsidRDefault="00CB4294" w:rsidP="00CB4294">
      <w:pPr>
        <w:pStyle w:val="Sinespaciado"/>
        <w:jc w:val="both"/>
        <w:rPr>
          <w:rFonts w:ascii="Calibri Light" w:hAnsi="Calibri Light" w:cs="Calibri Light"/>
          <w:sz w:val="24"/>
          <w:szCs w:val="24"/>
        </w:rPr>
      </w:pPr>
    </w:p>
    <w:p w14:paraId="633EF39E" w14:textId="7F8FB0C5" w:rsidR="00CB4294" w:rsidRDefault="007F2097" w:rsidP="00CB4294">
      <w:pPr>
        <w:pStyle w:val="Sinespaciado"/>
        <w:jc w:val="both"/>
        <w:rPr>
          <w:rFonts w:ascii="Calibri Light" w:hAnsi="Calibri Light" w:cs="Calibri Light"/>
          <w:sz w:val="24"/>
          <w:szCs w:val="24"/>
        </w:rPr>
      </w:pPr>
      <w:r w:rsidRPr="007F2097">
        <w:rPr>
          <w:rFonts w:ascii="Calibri Light" w:hAnsi="Calibri Light" w:cs="Calibri Light"/>
          <w:sz w:val="24"/>
          <w:szCs w:val="24"/>
        </w:rPr>
        <w:t>The final report must be presented before the holders of the Executive, Legislative and Judicial powers and before groups of victims and their families, civil society organizations and representatives of international organizations and governments and solidarity governments. On behalf of the State, the Chief Executive must acknowledge receipt of the final report and, if necessary, offer a public apology to the victims for this long night of violence.</w:t>
      </w:r>
    </w:p>
    <w:p w14:paraId="467D759E" w14:textId="77777777" w:rsidR="007F2097" w:rsidRPr="007F2097" w:rsidRDefault="007F2097" w:rsidP="00CB4294">
      <w:pPr>
        <w:pStyle w:val="Sinespaciado"/>
        <w:jc w:val="both"/>
        <w:rPr>
          <w:rFonts w:ascii="Calibri Light" w:hAnsi="Calibri Light" w:cs="Calibri Light"/>
          <w:sz w:val="24"/>
          <w:szCs w:val="24"/>
        </w:rPr>
      </w:pPr>
    </w:p>
    <w:p w14:paraId="0790B640" w14:textId="2632D708" w:rsidR="003B3846" w:rsidRPr="007F2097" w:rsidRDefault="007F2097" w:rsidP="007F2097">
      <w:pPr>
        <w:spacing w:after="160" w:line="256" w:lineRule="auto"/>
        <w:rPr>
          <w:rFonts w:ascii="Calibri Light" w:eastAsia="Calibri" w:hAnsi="Calibri Light"/>
          <w:lang w:eastAsia="en-US"/>
        </w:rPr>
      </w:pPr>
      <w:r w:rsidRPr="007F2097">
        <w:rPr>
          <w:rFonts w:ascii="Calibri Light" w:eastAsia="Calibri" w:hAnsi="Calibri Light"/>
          <w:b/>
          <w:lang w:eastAsia="en-US"/>
        </w:rPr>
        <w:t>Implementation.</w:t>
      </w:r>
      <w:r w:rsidRPr="007F2097">
        <w:rPr>
          <w:rFonts w:ascii="Calibri Light" w:eastAsia="Calibri" w:hAnsi="Calibri Light"/>
          <w:lang w:eastAsia="en-US"/>
        </w:rPr>
        <w:t xml:space="preserve"> The last few months are devoted to laying the foundations for socializing the report - </w:t>
      </w:r>
      <w:proofErr w:type="spellStart"/>
      <w:r w:rsidRPr="007F2097">
        <w:rPr>
          <w:rFonts w:ascii="Calibri Light" w:eastAsia="Calibri" w:hAnsi="Calibri Light"/>
          <w:lang w:eastAsia="en-US"/>
        </w:rPr>
        <w:t>eg</w:t>
      </w:r>
      <w:proofErr w:type="spellEnd"/>
      <w:r w:rsidRPr="007F2097">
        <w:rPr>
          <w:rFonts w:ascii="Calibri Light" w:eastAsia="Calibri" w:hAnsi="Calibri Light"/>
          <w:lang w:eastAsia="en-US"/>
        </w:rPr>
        <w:t xml:space="preserve"> to produce compact and didactic versions of the main findings of the final report of the CVMH that serve as material to be known in the high schools </w:t>
      </w:r>
      <w:r w:rsidR="007E7F18">
        <w:rPr>
          <w:rFonts w:ascii="Calibri Light" w:eastAsia="Calibri" w:hAnsi="Calibri Light"/>
          <w:lang w:eastAsia="en-US"/>
        </w:rPr>
        <w:t>and high schools of the country</w:t>
      </w:r>
      <w:r w:rsidRPr="007F2097">
        <w:rPr>
          <w:rFonts w:ascii="Calibri Light" w:eastAsia="Calibri" w:hAnsi="Calibri Light"/>
          <w:lang w:eastAsia="en-US"/>
        </w:rPr>
        <w:t xml:space="preserve">; to promote the construction of museums and memory centers so that future generations are aware of the atrocities committed in this sad period of Mexican history; and to build bridges with other transitional justice processes - </w:t>
      </w:r>
      <w:proofErr w:type="spellStart"/>
      <w:r w:rsidRPr="007F2097">
        <w:rPr>
          <w:rFonts w:ascii="Calibri Light" w:eastAsia="Calibri" w:hAnsi="Calibri Light"/>
          <w:lang w:eastAsia="en-US"/>
        </w:rPr>
        <w:t>eg</w:t>
      </w:r>
      <w:proofErr w:type="spellEnd"/>
      <w:r w:rsidRPr="007F2097">
        <w:rPr>
          <w:rFonts w:ascii="Calibri Light" w:eastAsia="Calibri" w:hAnsi="Calibri Light"/>
          <w:lang w:eastAsia="en-US"/>
        </w:rPr>
        <w:t xml:space="preserve"> provide detailed information to the public prosecutor so that the authorities analyze the pertinence of carrying out judicial proceedings against perpetrators; promote reparations programs with national and local authorities; and suggest institutional reforms of non-repetition to the legislature and the executive.</w:t>
      </w:r>
    </w:p>
    <w:p w14:paraId="1860B301" w14:textId="0770031C" w:rsidR="007E7F18" w:rsidRDefault="007E7F18">
      <w:pPr>
        <w:spacing w:after="200" w:line="312" w:lineRule="auto"/>
        <w:rPr>
          <w:rFonts w:ascii="Calibri Light" w:hAnsi="Calibri Light" w:cs="Calibri Light"/>
        </w:rPr>
      </w:pPr>
      <w:r>
        <w:rPr>
          <w:rFonts w:ascii="Calibri Light" w:hAnsi="Calibri Light" w:cs="Calibri Light"/>
        </w:rPr>
        <w:br w:type="page"/>
      </w:r>
    </w:p>
    <w:p w14:paraId="6F33FB4C" w14:textId="77777777" w:rsidR="00CB4294" w:rsidRPr="007F2097" w:rsidRDefault="00CB4294" w:rsidP="00CB4294">
      <w:pPr>
        <w:rPr>
          <w:rFonts w:ascii="Calibri Light" w:hAnsi="Calibri Light" w:cs="Calibri Light"/>
        </w:rPr>
      </w:pPr>
    </w:p>
    <w:p w14:paraId="50BFEEC7" w14:textId="28F2A8E8" w:rsidR="00CB4294" w:rsidRPr="00B87FC0" w:rsidRDefault="007F2097" w:rsidP="00A91E04">
      <w:pPr>
        <w:pStyle w:val="Sinespaciado"/>
        <w:numPr>
          <w:ilvl w:val="0"/>
          <w:numId w:val="17"/>
        </w:numPr>
        <w:jc w:val="both"/>
        <w:rPr>
          <w:rFonts w:ascii="Calibri" w:hAnsi="Calibri"/>
          <w:sz w:val="24"/>
          <w:szCs w:val="24"/>
          <w:lang w:val="es-MX"/>
        </w:rPr>
      </w:pPr>
      <w:r>
        <w:rPr>
          <w:rFonts w:ascii="Arial Narrow" w:hAnsi="Arial Narrow"/>
          <w:b/>
          <w:bCs/>
          <w:i/>
          <w:iCs/>
          <w:color w:val="FF0000"/>
          <w:sz w:val="24"/>
          <w:szCs w:val="24"/>
          <w:lang w:val="es-MX"/>
        </w:rPr>
        <w:t>Decentralized structure</w:t>
      </w:r>
    </w:p>
    <w:p w14:paraId="6E381D39" w14:textId="77777777" w:rsidR="00CB4294" w:rsidRDefault="00CB4294" w:rsidP="00CB4294">
      <w:pPr>
        <w:pStyle w:val="Sinespaciado"/>
        <w:ind w:left="360"/>
        <w:jc w:val="both"/>
        <w:rPr>
          <w:rFonts w:ascii="Calibri" w:hAnsi="Calibri"/>
          <w:sz w:val="24"/>
          <w:szCs w:val="24"/>
          <w:lang w:val="es-MX"/>
        </w:rPr>
      </w:pPr>
    </w:p>
    <w:p w14:paraId="79C5FC74" w14:textId="26CAC028" w:rsidR="00CB4294" w:rsidRPr="009B0A2A" w:rsidRDefault="009B0A2A" w:rsidP="00CB4294">
      <w:pPr>
        <w:pStyle w:val="Sinespaciado"/>
        <w:jc w:val="both"/>
        <w:rPr>
          <w:rFonts w:ascii="Calibri Light" w:hAnsi="Calibri Light" w:cs="Calibri Light"/>
          <w:sz w:val="24"/>
          <w:szCs w:val="24"/>
        </w:rPr>
      </w:pPr>
      <w:r w:rsidRPr="009B0A2A">
        <w:rPr>
          <w:rFonts w:ascii="Calibri Light" w:eastAsia="Times New Roman" w:hAnsi="Calibri Light" w:cs="Times New Roman"/>
          <w:sz w:val="24"/>
          <w:szCs w:val="24"/>
          <w:lang w:eastAsia="zh-CN"/>
        </w:rPr>
        <w:t>Due to the great regional variety of conflicts and the multiplicity of actors and forms of violence, it will be necessary for the CVMH to adopt a decentralized approach based on local realities in order to understand general phenomena. As demonstrated by international experience, the most effective truth commissions have been those that adopt a decentralized and federalist structure that allows them to nurture their research based on a deep knowledge of local experiences and to add these local realities in patterns regional and national</w:t>
      </w:r>
      <w:r w:rsidR="00CB4294" w:rsidRPr="009B0A2A">
        <w:rPr>
          <w:rFonts w:ascii="Calibri Light" w:hAnsi="Calibri Light" w:cs="Calibri Light"/>
          <w:sz w:val="24"/>
          <w:szCs w:val="24"/>
        </w:rPr>
        <w:t>.</w:t>
      </w:r>
      <w:r w:rsidR="00E72B6C">
        <w:rPr>
          <w:rStyle w:val="Refdenotaalfinal"/>
          <w:rFonts w:ascii="Calibri Light" w:hAnsi="Calibri Light" w:cs="Calibri Light"/>
          <w:sz w:val="24"/>
          <w:szCs w:val="24"/>
          <w:lang w:val="es-MX"/>
        </w:rPr>
        <w:endnoteReference w:id="43"/>
      </w:r>
      <w:r w:rsidR="00CB4294" w:rsidRPr="009B0A2A">
        <w:rPr>
          <w:rFonts w:ascii="Calibri Light" w:hAnsi="Calibri Light" w:cs="Calibri Light"/>
          <w:sz w:val="24"/>
          <w:szCs w:val="24"/>
        </w:rPr>
        <w:t xml:space="preserve"> </w:t>
      </w:r>
      <w:r w:rsidRPr="009B0A2A">
        <w:rPr>
          <w:rFonts w:ascii="Calibri Light" w:eastAsia="Times New Roman" w:hAnsi="Calibri Light" w:cs="Times New Roman"/>
          <w:sz w:val="24"/>
          <w:szCs w:val="24"/>
          <w:lang w:eastAsia="zh-CN"/>
        </w:rPr>
        <w:t>To achieve this objective, the CVMH should have regional offices that serve as an operational base to build strong bonds of trust with local organizations and carry out the different links of the research - from taking testimonies, analyzing local contexts and gathering local information</w:t>
      </w:r>
      <w:r w:rsidR="00CB4294" w:rsidRPr="009B0A2A">
        <w:rPr>
          <w:rFonts w:ascii="Calibri Light" w:hAnsi="Calibri Light" w:cs="Calibri Light"/>
          <w:sz w:val="24"/>
          <w:szCs w:val="24"/>
        </w:rPr>
        <w:t>.</w:t>
      </w:r>
      <w:r w:rsidR="00E72B6C">
        <w:rPr>
          <w:rStyle w:val="Refdenotaalfinal"/>
          <w:rFonts w:ascii="Calibri Light" w:hAnsi="Calibri Light" w:cs="Calibri Light"/>
          <w:sz w:val="24"/>
          <w:szCs w:val="24"/>
          <w:lang w:val="es-MX"/>
        </w:rPr>
        <w:endnoteReference w:id="44"/>
      </w:r>
      <w:r w:rsidR="00CB4294" w:rsidRPr="009B0A2A">
        <w:rPr>
          <w:rFonts w:ascii="Calibri Light" w:hAnsi="Calibri Light" w:cs="Calibri Light"/>
          <w:sz w:val="24"/>
          <w:szCs w:val="24"/>
        </w:rPr>
        <w:t xml:space="preserve"> </w:t>
      </w:r>
      <w:r w:rsidRPr="009B0A2A">
        <w:rPr>
          <w:rFonts w:ascii="Calibri Light" w:eastAsia="Times New Roman" w:hAnsi="Calibri Light" w:cs="Times New Roman"/>
          <w:sz w:val="24"/>
          <w:szCs w:val="24"/>
          <w:lang w:eastAsia="zh-CN"/>
        </w:rPr>
        <w:t>In addition to seeking closeness with the victims, these regional offices will work with local experts and local civil organizations, churches, journalists and any social sector that contributes to the search for truth and the construction o</w:t>
      </w:r>
      <w:r>
        <w:rPr>
          <w:rFonts w:ascii="Calibri Light" w:eastAsia="Times New Roman" w:hAnsi="Calibri Light" w:cs="Times New Roman"/>
          <w:sz w:val="24"/>
          <w:szCs w:val="24"/>
          <w:lang w:eastAsia="zh-CN"/>
        </w:rPr>
        <w:t>f historical memory</w:t>
      </w:r>
      <w:r w:rsidR="00CB4294" w:rsidRPr="009B0A2A">
        <w:rPr>
          <w:rFonts w:ascii="Calibri Light" w:hAnsi="Calibri Light" w:cs="Calibri Light"/>
          <w:sz w:val="24"/>
          <w:szCs w:val="24"/>
        </w:rPr>
        <w:t>.</w:t>
      </w:r>
    </w:p>
    <w:p w14:paraId="3B72EBF2" w14:textId="77777777" w:rsidR="00CB4294" w:rsidRPr="009B0A2A" w:rsidRDefault="00CB4294" w:rsidP="00CB4294">
      <w:pPr>
        <w:pStyle w:val="Sinespaciado"/>
        <w:jc w:val="both"/>
        <w:rPr>
          <w:rFonts w:ascii="Calibri Light" w:hAnsi="Calibri Light" w:cs="Calibri Light"/>
          <w:sz w:val="24"/>
          <w:szCs w:val="24"/>
        </w:rPr>
      </w:pPr>
    </w:p>
    <w:p w14:paraId="42D27BDB" w14:textId="1BBAA718" w:rsidR="00CB4294" w:rsidRPr="009B0A2A" w:rsidRDefault="009B0A2A" w:rsidP="00CB4294">
      <w:pPr>
        <w:pStyle w:val="Sinespaciado"/>
        <w:jc w:val="both"/>
        <w:rPr>
          <w:rFonts w:ascii="Calibri Light" w:hAnsi="Calibri Light" w:cs="Calibri Light"/>
          <w:sz w:val="24"/>
          <w:szCs w:val="24"/>
        </w:rPr>
      </w:pPr>
      <w:r w:rsidRPr="009B0A2A">
        <w:rPr>
          <w:rFonts w:ascii="Calibri Light" w:eastAsia="Times New Roman" w:hAnsi="Calibri Light" w:cs="Times New Roman"/>
          <w:sz w:val="24"/>
          <w:szCs w:val="24"/>
          <w:lang w:eastAsia="zh-CN"/>
        </w:rPr>
        <w:t>Although truth commissions have been established in Mexico for the states of Guerrero (to clarify serious human rights violations committed in the context of the political violence of the 1970s) and in Oaxaca (to clarify human rights violations committed in the framework of the enormous teacher and social mobilization of the APPO), this proposal is decided decisively by a decentralized national commission and with a research approach that goes from the local to the regional and national. Both the experience of Guerrero and that of Oaxaca have left very important lessons and achieved very valuable objectives, but international experience shows that when the mass of violence reaches a majority of the national territory - as it has been with political violence and</w:t>
      </w:r>
      <w:r w:rsidR="00093DAA">
        <w:rPr>
          <w:rFonts w:ascii="Calibri Light" w:eastAsia="Times New Roman" w:hAnsi="Calibri Light" w:cs="Times New Roman"/>
          <w:sz w:val="24"/>
          <w:szCs w:val="24"/>
          <w:lang w:eastAsia="zh-CN"/>
        </w:rPr>
        <w:t xml:space="preserve"> criminal</w:t>
      </w:r>
      <w:r w:rsidRPr="009B0A2A">
        <w:rPr>
          <w:rFonts w:ascii="Calibri Light" w:eastAsia="Times New Roman" w:hAnsi="Calibri Light" w:cs="Times New Roman"/>
          <w:sz w:val="24"/>
          <w:szCs w:val="24"/>
          <w:lang w:eastAsia="zh-CN"/>
        </w:rPr>
        <w:t xml:space="preserve"> violence - it is better, in the framework of a national commission, to understand the patterns of serious violations of the local to the regional and national and the links of the past with the present</w:t>
      </w:r>
      <w:r w:rsidR="00CB4294" w:rsidRPr="009B0A2A">
        <w:rPr>
          <w:rFonts w:ascii="Calibri Light" w:hAnsi="Calibri Light" w:cs="Calibri Light"/>
          <w:sz w:val="24"/>
          <w:szCs w:val="24"/>
        </w:rPr>
        <w:t>.</w:t>
      </w:r>
      <w:r w:rsidR="00505CE5">
        <w:rPr>
          <w:rStyle w:val="Refdenotaalfinal"/>
          <w:rFonts w:ascii="Calibri Light" w:hAnsi="Calibri Light" w:cs="Calibri Light"/>
          <w:sz w:val="24"/>
          <w:szCs w:val="24"/>
          <w:lang w:val="es-MX"/>
        </w:rPr>
        <w:endnoteReference w:id="45"/>
      </w:r>
    </w:p>
    <w:p w14:paraId="1FE64B57" w14:textId="77777777" w:rsidR="00CB4294" w:rsidRPr="009B0A2A" w:rsidRDefault="00CB4294" w:rsidP="00F605DE">
      <w:pPr>
        <w:pStyle w:val="Sinespaciado"/>
        <w:jc w:val="both"/>
        <w:rPr>
          <w:rFonts w:ascii="Calibri Light" w:hAnsi="Calibri Light" w:cs="Calibri Light"/>
          <w:sz w:val="24"/>
          <w:szCs w:val="24"/>
        </w:rPr>
      </w:pPr>
    </w:p>
    <w:p w14:paraId="60E506B8" w14:textId="662DB033" w:rsidR="00CB4294" w:rsidRPr="009B0A2A" w:rsidRDefault="009B0A2A" w:rsidP="00A91E04">
      <w:pPr>
        <w:jc w:val="both"/>
        <w:rPr>
          <w:rFonts w:ascii="Calibri Light" w:hAnsi="Calibri Light" w:cs="Calibri Light"/>
        </w:rPr>
      </w:pPr>
      <w:r w:rsidRPr="009B0A2A">
        <w:rPr>
          <w:rFonts w:ascii="Calibri Light" w:hAnsi="Calibri Light"/>
        </w:rPr>
        <w:t>The results of the CVMH could be useful for future regional or local truth and memory search processes, when the victims so require. These demands can arise when communities enter to develop local programs of integral reparation of the damage or to carry out a process of community reconciliation</w:t>
      </w:r>
      <w:r w:rsidR="00CB4294" w:rsidRPr="009B0A2A">
        <w:rPr>
          <w:rFonts w:ascii="Calibri Light" w:hAnsi="Calibri Light" w:cs="Calibri Light"/>
        </w:rPr>
        <w:t xml:space="preserve">. </w:t>
      </w:r>
    </w:p>
    <w:p w14:paraId="080800EE" w14:textId="77777777" w:rsidR="003B3846" w:rsidRPr="009B0A2A" w:rsidRDefault="003B3846" w:rsidP="00CB4294">
      <w:pPr>
        <w:rPr>
          <w:rFonts w:ascii="Calibri Light" w:hAnsi="Calibri Light" w:cs="Calibri Light"/>
        </w:rPr>
      </w:pPr>
    </w:p>
    <w:p w14:paraId="1F73B6D7" w14:textId="423DB03E" w:rsidR="00CB4294" w:rsidRDefault="009B0A2A" w:rsidP="00A91E04">
      <w:pPr>
        <w:pStyle w:val="Sinespaciado"/>
        <w:numPr>
          <w:ilvl w:val="0"/>
          <w:numId w:val="17"/>
        </w:numPr>
        <w:jc w:val="both"/>
        <w:rPr>
          <w:rFonts w:ascii="Calibri" w:hAnsi="Calibri"/>
          <w:sz w:val="24"/>
          <w:szCs w:val="24"/>
          <w:lang w:val="es-MX"/>
        </w:rPr>
      </w:pPr>
      <w:r>
        <w:rPr>
          <w:rFonts w:ascii="Arial Narrow" w:hAnsi="Arial Narrow"/>
          <w:b/>
          <w:bCs/>
          <w:i/>
          <w:iCs/>
          <w:color w:val="FF0000"/>
          <w:sz w:val="24"/>
          <w:szCs w:val="24"/>
          <w:lang w:val="es-MX"/>
        </w:rPr>
        <w:t>Transversal approaches</w:t>
      </w:r>
    </w:p>
    <w:p w14:paraId="353A0CCE" w14:textId="77777777" w:rsidR="00CB4294" w:rsidRDefault="00CB4294" w:rsidP="00CB4294">
      <w:pPr>
        <w:pStyle w:val="Sinespaciado"/>
        <w:ind w:left="360"/>
        <w:jc w:val="both"/>
        <w:rPr>
          <w:rFonts w:ascii="Calibri Light" w:hAnsi="Calibri Light" w:cs="Calibri Light"/>
          <w:sz w:val="24"/>
          <w:szCs w:val="24"/>
          <w:lang w:val="es-MX"/>
        </w:rPr>
      </w:pPr>
    </w:p>
    <w:p w14:paraId="0F0A053E" w14:textId="6488D785" w:rsidR="00CB4294" w:rsidRPr="009A4B62" w:rsidRDefault="009A4B62" w:rsidP="00CB4294">
      <w:pPr>
        <w:pStyle w:val="Sinespaciado"/>
        <w:jc w:val="both"/>
        <w:rPr>
          <w:rFonts w:ascii="Calibri Light" w:hAnsi="Calibri Light" w:cs="Calibri Light"/>
          <w:sz w:val="24"/>
          <w:szCs w:val="24"/>
        </w:rPr>
      </w:pPr>
      <w:r w:rsidRPr="009A4B62">
        <w:rPr>
          <w:rFonts w:ascii="Calibri Light" w:eastAsia="Times New Roman" w:hAnsi="Calibri Light" w:cs="Times New Roman"/>
          <w:sz w:val="24"/>
          <w:szCs w:val="24"/>
          <w:lang w:eastAsia="zh-CN"/>
        </w:rPr>
        <w:t>One of the most important lessons from the most successful searches is the usefulness of adopting a cross-cutting approach that guides the search for truth on the basis of gender criteria (</w:t>
      </w:r>
      <w:proofErr w:type="spellStart"/>
      <w:r w:rsidRPr="009A4B62">
        <w:rPr>
          <w:rFonts w:ascii="Calibri Light" w:eastAsia="Times New Roman" w:hAnsi="Calibri Light" w:cs="Times New Roman"/>
          <w:sz w:val="24"/>
          <w:szCs w:val="24"/>
          <w:lang w:eastAsia="zh-CN"/>
        </w:rPr>
        <w:t>eg</w:t>
      </w:r>
      <w:proofErr w:type="spellEnd"/>
      <w:r w:rsidRPr="009A4B62">
        <w:rPr>
          <w:rFonts w:ascii="Calibri Light" w:eastAsia="Times New Roman" w:hAnsi="Calibri Light" w:cs="Times New Roman"/>
          <w:sz w:val="24"/>
          <w:szCs w:val="24"/>
          <w:lang w:eastAsia="zh-CN"/>
        </w:rPr>
        <w:t xml:space="preserve"> </w:t>
      </w:r>
      <w:proofErr w:type="spellStart"/>
      <w:r w:rsidR="00093DAA">
        <w:rPr>
          <w:rFonts w:ascii="Calibri Light" w:eastAsia="Times New Roman" w:hAnsi="Calibri Light" w:cs="Times New Roman"/>
          <w:sz w:val="24"/>
          <w:szCs w:val="24"/>
          <w:lang w:eastAsia="zh-CN"/>
        </w:rPr>
        <w:t>feminicide</w:t>
      </w:r>
      <w:proofErr w:type="spellEnd"/>
      <w:r w:rsidR="00093DAA">
        <w:rPr>
          <w:rFonts w:ascii="Calibri Light" w:eastAsia="Times New Roman" w:hAnsi="Calibri Light" w:cs="Times New Roman"/>
          <w:sz w:val="24"/>
          <w:szCs w:val="24"/>
          <w:lang w:eastAsia="zh-CN"/>
        </w:rPr>
        <w:t>), age (</w:t>
      </w:r>
      <w:proofErr w:type="spellStart"/>
      <w:r w:rsidR="00093DAA">
        <w:rPr>
          <w:rFonts w:ascii="Calibri Light" w:eastAsia="Times New Roman" w:hAnsi="Calibri Light" w:cs="Times New Roman"/>
          <w:sz w:val="24"/>
          <w:szCs w:val="24"/>
          <w:lang w:eastAsia="zh-CN"/>
        </w:rPr>
        <w:t>eg</w:t>
      </w:r>
      <w:proofErr w:type="spellEnd"/>
      <w:r w:rsidR="00093DAA">
        <w:rPr>
          <w:rFonts w:ascii="Calibri Light" w:eastAsia="Times New Roman" w:hAnsi="Calibri Light" w:cs="Times New Roman"/>
          <w:sz w:val="24"/>
          <w:szCs w:val="24"/>
          <w:lang w:eastAsia="zh-CN"/>
        </w:rPr>
        <w:t xml:space="preserve"> atrocities</w:t>
      </w:r>
      <w:r w:rsidRPr="009A4B62">
        <w:rPr>
          <w:rFonts w:ascii="Calibri Light" w:eastAsia="Times New Roman" w:hAnsi="Calibri Light" w:cs="Times New Roman"/>
          <w:sz w:val="24"/>
          <w:szCs w:val="24"/>
          <w:lang w:eastAsia="zh-CN"/>
        </w:rPr>
        <w:t xml:space="preserve"> committed against young people), race and ethnicity (</w:t>
      </w:r>
      <w:proofErr w:type="spellStart"/>
      <w:r w:rsidRPr="009A4B62">
        <w:rPr>
          <w:rFonts w:ascii="Calibri Light" w:eastAsia="Times New Roman" w:hAnsi="Calibri Light" w:cs="Times New Roman"/>
          <w:sz w:val="24"/>
          <w:szCs w:val="24"/>
          <w:lang w:eastAsia="zh-CN"/>
        </w:rPr>
        <w:t>eg</w:t>
      </w:r>
      <w:proofErr w:type="spellEnd"/>
      <w:r w:rsidRPr="009A4B62">
        <w:rPr>
          <w:rFonts w:ascii="Calibri Light" w:eastAsia="Times New Roman" w:hAnsi="Calibri Light" w:cs="Times New Roman"/>
          <w:sz w:val="24"/>
          <w:szCs w:val="24"/>
          <w:lang w:eastAsia="zh-CN"/>
        </w:rPr>
        <w:t xml:space="preserve"> genocide or other systematic attacks on indigenous peoples) and social sectors (</w:t>
      </w:r>
      <w:proofErr w:type="spellStart"/>
      <w:r w:rsidRPr="009A4B62">
        <w:rPr>
          <w:rFonts w:ascii="Calibri Light" w:eastAsia="Times New Roman" w:hAnsi="Calibri Light" w:cs="Times New Roman"/>
          <w:sz w:val="24"/>
          <w:szCs w:val="24"/>
          <w:lang w:eastAsia="zh-CN"/>
        </w:rPr>
        <w:t>eg</w:t>
      </w:r>
      <w:proofErr w:type="spellEnd"/>
      <w:r w:rsidRPr="009A4B62">
        <w:rPr>
          <w:rFonts w:ascii="Calibri Light" w:eastAsia="Times New Roman" w:hAnsi="Calibri Light" w:cs="Times New Roman"/>
          <w:sz w:val="24"/>
          <w:szCs w:val="24"/>
          <w:lang w:eastAsia="zh-CN"/>
        </w:rPr>
        <w:t xml:space="preserve"> atrocities committed against peasants or immigrants or populations living in poverty to understand the phenomenon of the criminalization of poverty).</w:t>
      </w:r>
      <w:r w:rsidR="00505CE5">
        <w:rPr>
          <w:rStyle w:val="Refdenotaalfinal"/>
          <w:rFonts w:ascii="Calibri Light" w:hAnsi="Calibri Light" w:cs="Calibri Light"/>
          <w:sz w:val="24"/>
          <w:szCs w:val="24"/>
          <w:lang w:val="es-MX"/>
        </w:rPr>
        <w:endnoteReference w:id="46"/>
      </w:r>
      <w:r w:rsidR="00CB4294" w:rsidRPr="009A4B62">
        <w:rPr>
          <w:rFonts w:ascii="Calibri Light" w:hAnsi="Calibri Light" w:cs="Calibri Light"/>
          <w:sz w:val="24"/>
          <w:szCs w:val="24"/>
        </w:rPr>
        <w:t xml:space="preserve"> </w:t>
      </w:r>
      <w:r w:rsidRPr="009A4B62">
        <w:rPr>
          <w:rFonts w:ascii="Calibri Light" w:eastAsia="Times New Roman" w:hAnsi="Calibri Light" w:cs="Times New Roman"/>
          <w:sz w:val="24"/>
          <w:szCs w:val="24"/>
          <w:lang w:eastAsia="zh-CN"/>
        </w:rPr>
        <w:t>This approach allows us to explore whether the identities or profiles of people played a decisive role in</w:t>
      </w:r>
      <w:r w:rsidR="00093DAA">
        <w:rPr>
          <w:rFonts w:ascii="Calibri Light" w:eastAsia="Times New Roman" w:hAnsi="Calibri Light" w:cs="Times New Roman"/>
          <w:sz w:val="24"/>
          <w:szCs w:val="24"/>
          <w:lang w:eastAsia="zh-CN"/>
        </w:rPr>
        <w:t xml:space="preserve"> their</w:t>
      </w:r>
      <w:r w:rsidRPr="009A4B62">
        <w:rPr>
          <w:rFonts w:ascii="Calibri Light" w:eastAsia="Times New Roman" w:hAnsi="Calibri Light" w:cs="Times New Roman"/>
          <w:sz w:val="24"/>
          <w:szCs w:val="24"/>
          <w:lang w:eastAsia="zh-CN"/>
        </w:rPr>
        <w:t xml:space="preserve"> suffering</w:t>
      </w:r>
      <w:r w:rsidR="00093DAA">
        <w:rPr>
          <w:rFonts w:ascii="Calibri Light" w:eastAsia="Times New Roman" w:hAnsi="Calibri Light" w:cs="Times New Roman"/>
          <w:sz w:val="24"/>
          <w:szCs w:val="24"/>
          <w:lang w:eastAsia="zh-CN"/>
        </w:rPr>
        <w:t xml:space="preserve"> of</w:t>
      </w:r>
      <w:r w:rsidRPr="009A4B62">
        <w:rPr>
          <w:rFonts w:ascii="Calibri Light" w:eastAsia="Times New Roman" w:hAnsi="Calibri Light" w:cs="Times New Roman"/>
          <w:sz w:val="24"/>
          <w:szCs w:val="24"/>
          <w:lang w:eastAsia="zh-CN"/>
        </w:rPr>
        <w:t xml:space="preserve"> serious human rights violations. To avoid essentializing the conflict and assuming that the victims were because of their personal ascriptions, the CVMH will have to take the impact of collective identities on violence as a hypothesis to be tested based on qualitative and quantitative evidence</w:t>
      </w:r>
      <w:r w:rsidR="00CB4294" w:rsidRPr="009A4B62">
        <w:rPr>
          <w:rFonts w:ascii="Calibri Light" w:hAnsi="Calibri Light" w:cs="Calibri Light"/>
          <w:sz w:val="24"/>
          <w:szCs w:val="24"/>
        </w:rPr>
        <w:t>.</w:t>
      </w:r>
    </w:p>
    <w:p w14:paraId="0E77DD2A" w14:textId="77777777" w:rsidR="00CB4294" w:rsidRPr="009A4B62" w:rsidRDefault="00CB4294" w:rsidP="00CB4294">
      <w:pPr>
        <w:pStyle w:val="Sinespaciado"/>
        <w:jc w:val="both"/>
        <w:rPr>
          <w:rFonts w:ascii="Calibri Light" w:hAnsi="Calibri Light" w:cs="Calibri Light"/>
          <w:sz w:val="24"/>
          <w:szCs w:val="24"/>
        </w:rPr>
      </w:pPr>
    </w:p>
    <w:p w14:paraId="444C090D" w14:textId="544021DA" w:rsidR="005A298B" w:rsidRPr="009A4B62" w:rsidRDefault="009A4B62" w:rsidP="00CB4294">
      <w:pPr>
        <w:pStyle w:val="Sinespaciado"/>
        <w:jc w:val="both"/>
        <w:rPr>
          <w:rFonts w:ascii="Calibri Light" w:hAnsi="Calibri Light" w:cs="Calibri Light"/>
          <w:sz w:val="24"/>
          <w:szCs w:val="24"/>
        </w:rPr>
      </w:pPr>
      <w:r w:rsidRPr="009A4B62">
        <w:rPr>
          <w:rFonts w:ascii="Calibri Light" w:eastAsia="Times New Roman" w:hAnsi="Calibri Light" w:cs="Times New Roman"/>
          <w:sz w:val="24"/>
          <w:szCs w:val="24"/>
          <w:lang w:eastAsia="zh-CN"/>
        </w:rPr>
        <w:t xml:space="preserve">The case of Peru is instructive in this regard. In Peru, most interpretations of violence during the civil war were very centralist and based on the dynamics of violence in Lima. Therefore, few analysts warned that 1) most of the violence occurred in rural and indigenous areas, 2) the victims were Quechua-speaking populations and 3) the perpetrators of most of the violence were from rebel organizations, followed by by </w:t>
      </w:r>
      <w:r w:rsidRPr="009A4B62">
        <w:rPr>
          <w:rFonts w:ascii="Calibri Light" w:eastAsia="Times New Roman" w:hAnsi="Calibri Light" w:cs="Times New Roman"/>
          <w:sz w:val="24"/>
          <w:szCs w:val="24"/>
          <w:lang w:eastAsia="zh-CN"/>
        </w:rPr>
        <w:lastRenderedPageBreak/>
        <w:t>state forces. Guided by ethnic and racial criteria, both quantitative and qualitative data and the reconstruction of local contexts allowed the Peruvian Truth and Reconciliation Commission to find in racism against Quechua-speaking populations one of the main causes of violence</w:t>
      </w:r>
      <w:r w:rsidR="00CB4294" w:rsidRPr="009A4B62">
        <w:rPr>
          <w:rFonts w:ascii="Calibri Light" w:hAnsi="Calibri Light" w:cs="Calibri Light"/>
          <w:sz w:val="24"/>
          <w:szCs w:val="24"/>
        </w:rPr>
        <w:t>.</w:t>
      </w:r>
      <w:r w:rsidR="00505CE5">
        <w:rPr>
          <w:rStyle w:val="Refdenotaalfinal"/>
          <w:rFonts w:ascii="Calibri Light" w:hAnsi="Calibri Light" w:cs="Calibri Light"/>
          <w:sz w:val="24"/>
          <w:szCs w:val="24"/>
          <w:lang w:val="es-MX"/>
        </w:rPr>
        <w:endnoteReference w:id="47"/>
      </w:r>
      <w:r w:rsidR="00CB4294" w:rsidRPr="009A4B62">
        <w:rPr>
          <w:rFonts w:ascii="Calibri Light" w:hAnsi="Calibri Light" w:cs="Calibri Light"/>
          <w:sz w:val="24"/>
          <w:szCs w:val="24"/>
        </w:rPr>
        <w:t xml:space="preserve"> </w:t>
      </w:r>
      <w:r w:rsidRPr="009A4B62">
        <w:rPr>
          <w:rFonts w:ascii="Calibri Light" w:eastAsia="Times New Roman" w:hAnsi="Calibri Light" w:cs="Times New Roman"/>
          <w:sz w:val="24"/>
          <w:szCs w:val="24"/>
          <w:lang w:eastAsia="zh-CN"/>
        </w:rPr>
        <w:t>As different social actors in Peru admit, uncovering racism as one of the structural causes of violence was one of the commission's main achievements, which represented a radical change in the country's narrative and understanding</w:t>
      </w:r>
      <w:r w:rsidR="00CB4294" w:rsidRPr="009A4B62">
        <w:rPr>
          <w:rFonts w:ascii="Calibri Light" w:hAnsi="Calibri Light" w:cs="Calibri Light"/>
          <w:sz w:val="24"/>
          <w:szCs w:val="24"/>
        </w:rPr>
        <w:t>.</w:t>
      </w:r>
      <w:r w:rsidR="00505CE5">
        <w:rPr>
          <w:rStyle w:val="Refdenotaalfinal"/>
          <w:rFonts w:ascii="Calibri Light" w:hAnsi="Calibri Light" w:cs="Calibri Light"/>
          <w:sz w:val="24"/>
          <w:szCs w:val="24"/>
          <w:lang w:val="es-MX"/>
        </w:rPr>
        <w:endnoteReference w:id="48"/>
      </w:r>
    </w:p>
    <w:p w14:paraId="60360C4D" w14:textId="77777777" w:rsidR="005A298B" w:rsidRPr="009A4B62" w:rsidRDefault="005A298B" w:rsidP="00CB4294">
      <w:pPr>
        <w:pStyle w:val="Sinespaciado"/>
        <w:jc w:val="both"/>
        <w:rPr>
          <w:rFonts w:ascii="Calibri Light" w:hAnsi="Calibri Light" w:cs="Calibri Light"/>
          <w:sz w:val="24"/>
          <w:szCs w:val="24"/>
        </w:rPr>
      </w:pPr>
    </w:p>
    <w:p w14:paraId="692C4E70" w14:textId="5E33F517" w:rsidR="00CB4294" w:rsidRPr="00B87FC0" w:rsidRDefault="009A4B62" w:rsidP="00A91E04">
      <w:pPr>
        <w:pStyle w:val="Sinespaciado"/>
        <w:numPr>
          <w:ilvl w:val="0"/>
          <w:numId w:val="17"/>
        </w:numPr>
        <w:jc w:val="both"/>
        <w:rPr>
          <w:rFonts w:ascii="Calibri" w:hAnsi="Calibri"/>
          <w:sz w:val="24"/>
          <w:szCs w:val="24"/>
          <w:lang w:val="es-MX"/>
        </w:rPr>
      </w:pPr>
      <w:r>
        <w:rPr>
          <w:rFonts w:ascii="Arial Narrow" w:hAnsi="Arial Narrow"/>
          <w:b/>
          <w:bCs/>
          <w:i/>
          <w:iCs/>
          <w:color w:val="FF0000"/>
          <w:sz w:val="24"/>
          <w:szCs w:val="24"/>
          <w:lang w:val="es-MX"/>
        </w:rPr>
        <w:t>Victimization by work activity</w:t>
      </w:r>
    </w:p>
    <w:p w14:paraId="63CA08C9" w14:textId="77777777" w:rsidR="00CB4294" w:rsidRDefault="00CB4294" w:rsidP="00CB4294">
      <w:pPr>
        <w:pStyle w:val="Sinespaciado"/>
        <w:ind w:left="360"/>
        <w:jc w:val="both"/>
        <w:rPr>
          <w:rFonts w:ascii="Calibri" w:hAnsi="Calibri"/>
          <w:sz w:val="24"/>
          <w:szCs w:val="24"/>
          <w:lang w:val="es-MX"/>
        </w:rPr>
      </w:pPr>
    </w:p>
    <w:p w14:paraId="067D9ADF" w14:textId="7FB1BA68" w:rsidR="00395F16" w:rsidRPr="009A4B62" w:rsidRDefault="009A4B62" w:rsidP="009A4B62">
      <w:pPr>
        <w:spacing w:after="160" w:line="256" w:lineRule="auto"/>
        <w:rPr>
          <w:rFonts w:ascii="Calibri Light" w:eastAsia="Calibri" w:hAnsi="Calibri Light"/>
          <w:lang w:eastAsia="en-US"/>
        </w:rPr>
      </w:pPr>
      <w:r w:rsidRPr="009A4B62">
        <w:rPr>
          <w:rFonts w:ascii="Calibri Light" w:eastAsia="Calibri" w:hAnsi="Calibri Light"/>
          <w:lang w:eastAsia="en-US"/>
        </w:rPr>
        <w:t>There is much that is learned about the forms and causes of violence in general when analyzing the serious violations committed against members of specific professions. Unlike the transversal analysis, which focuses on specific social sectors, the analysis of victimization by work activity is concentrated in groups of professionals who are targets of attacks for their daily activity. This includes, among others, atrocities committed against social activists, human rights defenders, journalists, mayors, local authorities and local political candidates and religious personnel.</w:t>
      </w:r>
    </w:p>
    <w:p w14:paraId="0A3D8A3E" w14:textId="14AB037E" w:rsidR="00CB4294" w:rsidRPr="009A4B62" w:rsidRDefault="009A4B62" w:rsidP="00A91E04">
      <w:pPr>
        <w:jc w:val="both"/>
        <w:rPr>
          <w:rFonts w:ascii="Calibri Light" w:hAnsi="Calibri Light" w:cs="Calibri Light"/>
        </w:rPr>
      </w:pPr>
      <w:r w:rsidRPr="009A4B62">
        <w:rPr>
          <w:rFonts w:ascii="Calibri Light" w:hAnsi="Calibri Light"/>
        </w:rPr>
        <w:t>Since these high profile murders are unusual cases of violence in the criminal world, a systematic look at patterns of violence focused on these groups of professionals, in addition to contributing to the visibility of victims and perpetrators, will help to better understand the contexts of state violence and organized crime. In particular, this high impact violence gives many clues to understand the dynamics of social and political control and the new logics of criminal governance</w:t>
      </w:r>
      <w:r w:rsidR="00CB4294" w:rsidRPr="009A4B62">
        <w:rPr>
          <w:rFonts w:ascii="Calibri Light" w:hAnsi="Calibri Light" w:cs="Calibri Light"/>
        </w:rPr>
        <w:t>.</w:t>
      </w:r>
      <w:r w:rsidR="00505CE5">
        <w:rPr>
          <w:rStyle w:val="Refdenotaalfinal"/>
          <w:rFonts w:ascii="Calibri Light" w:hAnsi="Calibri Light" w:cs="Calibri Light"/>
          <w:lang w:val="es-MX"/>
        </w:rPr>
        <w:endnoteReference w:id="49"/>
      </w:r>
    </w:p>
    <w:p w14:paraId="4B12F4D8" w14:textId="77777777" w:rsidR="003B3846" w:rsidRPr="009A4B62" w:rsidRDefault="003B3846" w:rsidP="00CB4294">
      <w:pPr>
        <w:rPr>
          <w:rFonts w:ascii="Calibri Light" w:hAnsi="Calibri Light" w:cs="Calibri Light"/>
        </w:rPr>
      </w:pPr>
    </w:p>
    <w:p w14:paraId="234AE4AF" w14:textId="0330D476" w:rsidR="00CB4294" w:rsidRPr="0022196C" w:rsidRDefault="009A4B62" w:rsidP="00A91E04">
      <w:pPr>
        <w:pStyle w:val="Sinespaciado"/>
        <w:numPr>
          <w:ilvl w:val="0"/>
          <w:numId w:val="17"/>
        </w:numPr>
        <w:jc w:val="both"/>
        <w:rPr>
          <w:rFonts w:ascii="Arial Narrow" w:hAnsi="Arial Narrow"/>
          <w:b/>
          <w:bCs/>
          <w:i/>
          <w:iCs/>
          <w:color w:val="FF0000"/>
          <w:sz w:val="24"/>
          <w:szCs w:val="24"/>
          <w:lang w:val="es-MX"/>
        </w:rPr>
      </w:pPr>
      <w:r>
        <w:rPr>
          <w:rFonts w:ascii="Arial Narrow" w:hAnsi="Arial Narrow"/>
          <w:b/>
          <w:bCs/>
          <w:i/>
          <w:iCs/>
          <w:color w:val="FF0000"/>
          <w:sz w:val="24"/>
          <w:szCs w:val="24"/>
          <w:lang w:val="es-MX"/>
        </w:rPr>
        <w:t>Security protocols for victims</w:t>
      </w:r>
    </w:p>
    <w:p w14:paraId="0B33DF06" w14:textId="77777777" w:rsidR="00CB4294" w:rsidRDefault="00CB4294" w:rsidP="00CB4294">
      <w:pPr>
        <w:pStyle w:val="Sinespaciado"/>
        <w:ind w:left="360"/>
        <w:jc w:val="both"/>
        <w:rPr>
          <w:rFonts w:ascii="Calibri Light" w:hAnsi="Calibri Light" w:cs="Calibri Light"/>
          <w:sz w:val="24"/>
          <w:szCs w:val="24"/>
          <w:lang w:val="es-MX"/>
        </w:rPr>
      </w:pPr>
    </w:p>
    <w:p w14:paraId="5FFFADAA" w14:textId="01467F32" w:rsidR="00CB4294" w:rsidRPr="009A4B62" w:rsidRDefault="009A4B62" w:rsidP="00CB4294">
      <w:pPr>
        <w:pStyle w:val="Sinespaciado"/>
        <w:jc w:val="both"/>
        <w:rPr>
          <w:rFonts w:ascii="Calibri Light" w:hAnsi="Calibri Light" w:cs="Calibri Light"/>
          <w:sz w:val="24"/>
          <w:szCs w:val="24"/>
        </w:rPr>
      </w:pPr>
      <w:r w:rsidRPr="009A4B62">
        <w:rPr>
          <w:rFonts w:ascii="Calibri Light" w:eastAsia="Times New Roman" w:hAnsi="Calibri Light" w:cs="Times New Roman"/>
          <w:sz w:val="24"/>
          <w:szCs w:val="24"/>
          <w:lang w:eastAsia="zh-CN"/>
        </w:rPr>
        <w:t xml:space="preserve">Since this process of truth and memory would be done in a context in which the perpetrators of violence are still active, one of the most important tasks of the CVMH will be to develop strict security protocols for victims and witnesses, in order to guarantee their testimonies and prevent reprisals for them once they return to their everyday surroundings. Countries that have carried out processes of truth and memory when the conflicts are still in force, include Guatemala (in particular the REHMI project) and the memory processes that precede the </w:t>
      </w:r>
      <w:r w:rsidR="00093DAA">
        <w:rPr>
          <w:rFonts w:ascii="Calibri Light" w:eastAsia="Times New Roman" w:hAnsi="Calibri Light" w:cs="Times New Roman"/>
          <w:sz w:val="24"/>
          <w:szCs w:val="24"/>
          <w:lang w:eastAsia="zh-CN"/>
        </w:rPr>
        <w:t xml:space="preserve">peace </w:t>
      </w:r>
      <w:r w:rsidRPr="009A4B62">
        <w:rPr>
          <w:rFonts w:ascii="Calibri Light" w:eastAsia="Times New Roman" w:hAnsi="Calibri Light" w:cs="Times New Roman"/>
          <w:sz w:val="24"/>
          <w:szCs w:val="24"/>
          <w:lang w:eastAsia="zh-CN"/>
        </w:rPr>
        <w:t>signing in Colombia</w:t>
      </w:r>
      <w:r w:rsidR="00B875DF" w:rsidRPr="009A4B62">
        <w:rPr>
          <w:rFonts w:ascii="Calibri Light" w:hAnsi="Calibri Light" w:cs="Calibri Light"/>
          <w:sz w:val="24"/>
          <w:szCs w:val="24"/>
        </w:rPr>
        <w:t>.</w:t>
      </w:r>
      <w:r w:rsidR="00B875DF">
        <w:rPr>
          <w:rStyle w:val="Refdenotaalfinal"/>
          <w:rFonts w:ascii="Calibri Light" w:hAnsi="Calibri Light" w:cs="Calibri Light"/>
          <w:sz w:val="24"/>
          <w:szCs w:val="24"/>
          <w:lang w:val="es-MX"/>
        </w:rPr>
        <w:endnoteReference w:id="50"/>
      </w:r>
      <w:r w:rsidR="00CB4294" w:rsidRPr="009A4B62">
        <w:rPr>
          <w:rFonts w:ascii="Calibri Light" w:hAnsi="Calibri Light" w:cs="Calibri Light"/>
          <w:sz w:val="24"/>
          <w:szCs w:val="24"/>
        </w:rPr>
        <w:t xml:space="preserve"> </w:t>
      </w:r>
    </w:p>
    <w:p w14:paraId="6EB62D58" w14:textId="77777777" w:rsidR="00CB4294" w:rsidRPr="009A4B62" w:rsidRDefault="00CB4294" w:rsidP="00CB4294">
      <w:pPr>
        <w:pStyle w:val="Sinespaciado"/>
        <w:ind w:left="360"/>
        <w:jc w:val="both"/>
        <w:rPr>
          <w:rFonts w:ascii="Calibri Light" w:hAnsi="Calibri Light" w:cs="Calibri Light"/>
          <w:sz w:val="24"/>
          <w:szCs w:val="24"/>
        </w:rPr>
      </w:pPr>
    </w:p>
    <w:p w14:paraId="665DB963" w14:textId="65AC83B9" w:rsidR="009A4B62" w:rsidRPr="009A4B62" w:rsidRDefault="009A4B62" w:rsidP="009A4B62">
      <w:pPr>
        <w:spacing w:after="160" w:line="256" w:lineRule="auto"/>
        <w:rPr>
          <w:rFonts w:ascii="Calibri Light" w:eastAsia="Calibri" w:hAnsi="Calibri Light"/>
          <w:lang w:eastAsia="en-US"/>
        </w:rPr>
      </w:pPr>
      <w:r w:rsidRPr="009A4B62">
        <w:rPr>
          <w:rFonts w:ascii="Calibri Light" w:eastAsia="Calibri" w:hAnsi="Calibri Light"/>
          <w:lang w:eastAsia="en-US"/>
        </w:rPr>
        <w:t>To achieve this goal, it will be necessary to have the joint accompaniment of state agents, international organizations such as the UN, civil organizations and society in general.</w:t>
      </w:r>
    </w:p>
    <w:p w14:paraId="349DF331" w14:textId="77777777" w:rsidR="009A4B62" w:rsidRPr="009A4B62" w:rsidRDefault="009A4B62" w:rsidP="009A4B62">
      <w:pPr>
        <w:spacing w:after="160" w:line="256" w:lineRule="auto"/>
        <w:rPr>
          <w:rFonts w:ascii="Calibri Light" w:eastAsia="Calibri" w:hAnsi="Calibri Light"/>
          <w:lang w:eastAsia="en-US"/>
        </w:rPr>
      </w:pPr>
      <w:r w:rsidRPr="009A4B62">
        <w:rPr>
          <w:rFonts w:ascii="Calibri Light" w:eastAsia="Calibri" w:hAnsi="Calibri Light"/>
          <w:lang w:eastAsia="en-US"/>
        </w:rPr>
        <w:t>International experience also suggests that anonymity mechanisms can be used in the taking of testimonies. It should also make use of the main technological advances to collect information without endangering the victims and witnesses. Instead of keeping recordings of the testimonies, we will immediately seek to transfer the encrypted testimony to a server at the central offices of the CVMH. Similarly, it will be necessary to explore the need to take testimonies in geographical locations far away from the area of ​​residence of victims and witnesses, including foreigners.</w:t>
      </w:r>
    </w:p>
    <w:p w14:paraId="2A876BAE" w14:textId="77777777" w:rsidR="009A4B62" w:rsidRPr="009A4B62" w:rsidRDefault="009A4B62" w:rsidP="009A4B62">
      <w:pPr>
        <w:spacing w:after="160" w:line="256" w:lineRule="auto"/>
        <w:rPr>
          <w:rFonts w:ascii="Calibri Light" w:eastAsia="Calibri" w:hAnsi="Calibri Light"/>
          <w:lang w:eastAsia="en-US"/>
        </w:rPr>
      </w:pPr>
    </w:p>
    <w:p w14:paraId="283AB3A0" w14:textId="77777777" w:rsidR="009A4B62" w:rsidRPr="009A4B62" w:rsidRDefault="009A4B62" w:rsidP="009A4B62">
      <w:pPr>
        <w:spacing w:after="160" w:line="256" w:lineRule="auto"/>
        <w:rPr>
          <w:rFonts w:ascii="Calibri Light" w:eastAsia="Calibri" w:hAnsi="Calibri Light"/>
          <w:lang w:eastAsia="en-US"/>
        </w:rPr>
      </w:pPr>
      <w:r w:rsidRPr="009A4B62">
        <w:rPr>
          <w:rFonts w:ascii="Calibri Light" w:eastAsia="Calibri" w:hAnsi="Calibri Light"/>
          <w:lang w:eastAsia="en-US"/>
        </w:rPr>
        <w:t xml:space="preserve">In the event that any victim or witness, once given his testimony, will face any threat to his physical integrity due to his participation in the truth and memory process, the CVMH must have the power to request immediate protection from the State. </w:t>
      </w:r>
    </w:p>
    <w:p w14:paraId="6F09CA8D" w14:textId="77777777" w:rsidR="009A4B62" w:rsidRPr="009A4B62" w:rsidRDefault="009A4B62" w:rsidP="009A4B62">
      <w:pPr>
        <w:spacing w:after="160" w:line="256" w:lineRule="auto"/>
        <w:rPr>
          <w:rFonts w:ascii="Calibri Light" w:eastAsia="Calibri" w:hAnsi="Calibri Light"/>
          <w:lang w:eastAsia="en-US"/>
        </w:rPr>
      </w:pPr>
      <w:r w:rsidRPr="009A4B62">
        <w:rPr>
          <w:rFonts w:ascii="Calibri Light" w:eastAsia="Calibri" w:hAnsi="Calibri Light"/>
          <w:lang w:eastAsia="en-US"/>
        </w:rPr>
        <w:lastRenderedPageBreak/>
        <w:t xml:space="preserve">Beyond physical security, as discussed in axis 5 of this document, the CVMH must have the human infrastructure to offer emotional and psychological support to victims and witnesses and thus avoid the </w:t>
      </w:r>
      <w:proofErr w:type="spellStart"/>
      <w:r w:rsidRPr="009A4B62">
        <w:rPr>
          <w:rFonts w:ascii="Calibri Light" w:eastAsia="Calibri" w:hAnsi="Calibri Light"/>
          <w:lang w:eastAsia="en-US"/>
        </w:rPr>
        <w:t>retraumatization</w:t>
      </w:r>
      <w:proofErr w:type="spellEnd"/>
      <w:r w:rsidRPr="009A4B62">
        <w:rPr>
          <w:rFonts w:ascii="Calibri Light" w:eastAsia="Calibri" w:hAnsi="Calibri Light"/>
          <w:lang w:eastAsia="en-US"/>
        </w:rPr>
        <w:t xml:space="preserve"> of those who participate in this process of truth and memory.</w:t>
      </w:r>
    </w:p>
    <w:p w14:paraId="62C1CE30" w14:textId="73900EC9" w:rsidR="00CB4294" w:rsidRPr="009A4B62" w:rsidRDefault="00CB4294" w:rsidP="00CB4294">
      <w:pPr>
        <w:pStyle w:val="Sinespaciado"/>
        <w:jc w:val="both"/>
        <w:rPr>
          <w:rFonts w:ascii="Calibri Light" w:hAnsi="Calibri Light" w:cs="Calibri Light"/>
          <w:sz w:val="24"/>
          <w:szCs w:val="24"/>
        </w:rPr>
      </w:pPr>
      <w:r w:rsidRPr="009A4B62">
        <w:rPr>
          <w:rFonts w:ascii="Calibri Light" w:hAnsi="Calibri Light" w:cs="Calibri Light"/>
          <w:sz w:val="24"/>
          <w:szCs w:val="24"/>
        </w:rPr>
        <w:t xml:space="preserve"> </w:t>
      </w:r>
    </w:p>
    <w:p w14:paraId="400FE2A0" w14:textId="77777777" w:rsidR="00CB4294" w:rsidRPr="009A4B62" w:rsidRDefault="00CB4294" w:rsidP="00CB4294">
      <w:pPr>
        <w:pStyle w:val="Sinespaciado"/>
        <w:ind w:left="360"/>
        <w:jc w:val="both"/>
        <w:rPr>
          <w:rFonts w:ascii="Calibri Light" w:hAnsi="Calibri Light" w:cs="Calibri Light"/>
          <w:sz w:val="24"/>
          <w:szCs w:val="24"/>
        </w:rPr>
      </w:pPr>
      <w:r w:rsidRPr="009A4B62">
        <w:rPr>
          <w:rFonts w:ascii="Calibri Light" w:hAnsi="Calibri Light" w:cs="Calibri Light"/>
          <w:sz w:val="24"/>
          <w:szCs w:val="24"/>
        </w:rPr>
        <w:t xml:space="preserve"> </w:t>
      </w:r>
    </w:p>
    <w:p w14:paraId="15A004F8" w14:textId="77777777" w:rsidR="00125F9D" w:rsidRDefault="00125F9D" w:rsidP="00CB4294">
      <w:pPr>
        <w:pStyle w:val="Sinespaciado"/>
        <w:ind w:left="360"/>
        <w:jc w:val="both"/>
        <w:rPr>
          <w:rFonts w:ascii="Calibri Light" w:hAnsi="Calibri Light" w:cs="Calibri Light"/>
          <w:sz w:val="24"/>
          <w:szCs w:val="24"/>
        </w:rPr>
      </w:pPr>
    </w:p>
    <w:p w14:paraId="1E4872BB" w14:textId="77777777" w:rsidR="006C46F6" w:rsidRDefault="006C46F6" w:rsidP="00CB4294">
      <w:pPr>
        <w:pStyle w:val="Sinespaciado"/>
        <w:ind w:left="360"/>
        <w:jc w:val="both"/>
        <w:rPr>
          <w:rFonts w:ascii="Calibri Light" w:hAnsi="Calibri Light" w:cs="Calibri Light"/>
          <w:sz w:val="24"/>
          <w:szCs w:val="24"/>
        </w:rPr>
      </w:pPr>
    </w:p>
    <w:p w14:paraId="5C662163" w14:textId="77777777" w:rsidR="006C46F6" w:rsidRDefault="006C46F6" w:rsidP="00CB4294">
      <w:pPr>
        <w:pStyle w:val="Sinespaciado"/>
        <w:ind w:left="360"/>
        <w:jc w:val="both"/>
        <w:rPr>
          <w:rFonts w:ascii="Calibri Light" w:hAnsi="Calibri Light" w:cs="Calibri Light"/>
          <w:sz w:val="24"/>
          <w:szCs w:val="24"/>
        </w:rPr>
      </w:pPr>
    </w:p>
    <w:p w14:paraId="551BA84F" w14:textId="77777777" w:rsidR="006C46F6" w:rsidRDefault="006C46F6" w:rsidP="00CB4294">
      <w:pPr>
        <w:pStyle w:val="Sinespaciado"/>
        <w:ind w:left="360"/>
        <w:jc w:val="both"/>
        <w:rPr>
          <w:rFonts w:ascii="Calibri Light" w:hAnsi="Calibri Light" w:cs="Calibri Light"/>
          <w:sz w:val="24"/>
          <w:szCs w:val="24"/>
        </w:rPr>
      </w:pPr>
    </w:p>
    <w:p w14:paraId="2114B445" w14:textId="77777777" w:rsidR="006C46F6" w:rsidRDefault="006C46F6" w:rsidP="00CB4294">
      <w:pPr>
        <w:pStyle w:val="Sinespaciado"/>
        <w:ind w:left="360"/>
        <w:jc w:val="both"/>
        <w:rPr>
          <w:rFonts w:ascii="Calibri Light" w:hAnsi="Calibri Light" w:cs="Calibri Light"/>
          <w:sz w:val="24"/>
          <w:szCs w:val="24"/>
        </w:rPr>
      </w:pPr>
    </w:p>
    <w:p w14:paraId="32547F2D" w14:textId="77777777" w:rsidR="006C46F6" w:rsidRDefault="006C46F6" w:rsidP="00CB4294">
      <w:pPr>
        <w:pStyle w:val="Sinespaciado"/>
        <w:ind w:left="360"/>
        <w:jc w:val="both"/>
        <w:rPr>
          <w:rFonts w:ascii="Calibri Light" w:hAnsi="Calibri Light" w:cs="Calibri Light"/>
          <w:sz w:val="24"/>
          <w:szCs w:val="24"/>
        </w:rPr>
      </w:pPr>
    </w:p>
    <w:p w14:paraId="6E9FBF74" w14:textId="77777777" w:rsidR="006C46F6" w:rsidRDefault="006C46F6" w:rsidP="00CB4294">
      <w:pPr>
        <w:pStyle w:val="Sinespaciado"/>
        <w:ind w:left="360"/>
        <w:jc w:val="both"/>
        <w:rPr>
          <w:rFonts w:ascii="Calibri Light" w:hAnsi="Calibri Light" w:cs="Calibri Light"/>
          <w:sz w:val="24"/>
          <w:szCs w:val="24"/>
        </w:rPr>
      </w:pPr>
    </w:p>
    <w:p w14:paraId="0180CABE" w14:textId="77777777" w:rsidR="006C46F6" w:rsidRDefault="006C46F6" w:rsidP="00CB4294">
      <w:pPr>
        <w:pStyle w:val="Sinespaciado"/>
        <w:ind w:left="360"/>
        <w:jc w:val="both"/>
        <w:rPr>
          <w:rFonts w:ascii="Calibri Light" w:hAnsi="Calibri Light" w:cs="Calibri Light"/>
          <w:sz w:val="24"/>
          <w:szCs w:val="24"/>
        </w:rPr>
      </w:pPr>
    </w:p>
    <w:p w14:paraId="44EE8967" w14:textId="77777777" w:rsidR="006C46F6" w:rsidRDefault="006C46F6" w:rsidP="00CB4294">
      <w:pPr>
        <w:pStyle w:val="Sinespaciado"/>
        <w:ind w:left="360"/>
        <w:jc w:val="both"/>
        <w:rPr>
          <w:rFonts w:ascii="Calibri Light" w:hAnsi="Calibri Light" w:cs="Calibri Light"/>
          <w:sz w:val="24"/>
          <w:szCs w:val="24"/>
        </w:rPr>
      </w:pPr>
    </w:p>
    <w:p w14:paraId="0E1A1EF8" w14:textId="77777777" w:rsidR="006C46F6" w:rsidRDefault="006C46F6" w:rsidP="00CB4294">
      <w:pPr>
        <w:pStyle w:val="Sinespaciado"/>
        <w:ind w:left="360"/>
        <w:jc w:val="both"/>
        <w:rPr>
          <w:rFonts w:ascii="Calibri Light" w:hAnsi="Calibri Light" w:cs="Calibri Light"/>
          <w:sz w:val="24"/>
          <w:szCs w:val="24"/>
        </w:rPr>
      </w:pPr>
    </w:p>
    <w:p w14:paraId="1B22DA46" w14:textId="77777777" w:rsidR="006C46F6" w:rsidRDefault="006C46F6" w:rsidP="00CB4294">
      <w:pPr>
        <w:pStyle w:val="Sinespaciado"/>
        <w:ind w:left="360"/>
        <w:jc w:val="both"/>
        <w:rPr>
          <w:rFonts w:ascii="Calibri Light" w:hAnsi="Calibri Light" w:cs="Calibri Light"/>
          <w:sz w:val="24"/>
          <w:szCs w:val="24"/>
        </w:rPr>
      </w:pPr>
    </w:p>
    <w:p w14:paraId="231C8287" w14:textId="77777777" w:rsidR="006C46F6" w:rsidRDefault="006C46F6" w:rsidP="00CB4294">
      <w:pPr>
        <w:pStyle w:val="Sinespaciado"/>
        <w:ind w:left="360"/>
        <w:jc w:val="both"/>
        <w:rPr>
          <w:rFonts w:ascii="Calibri Light" w:hAnsi="Calibri Light" w:cs="Calibri Light"/>
          <w:sz w:val="24"/>
          <w:szCs w:val="24"/>
        </w:rPr>
      </w:pPr>
    </w:p>
    <w:p w14:paraId="17C83961" w14:textId="77777777" w:rsidR="006C46F6" w:rsidRDefault="006C46F6" w:rsidP="00CB4294">
      <w:pPr>
        <w:pStyle w:val="Sinespaciado"/>
        <w:ind w:left="360"/>
        <w:jc w:val="both"/>
        <w:rPr>
          <w:rFonts w:ascii="Calibri Light" w:hAnsi="Calibri Light" w:cs="Calibri Light"/>
          <w:sz w:val="24"/>
          <w:szCs w:val="24"/>
        </w:rPr>
      </w:pPr>
    </w:p>
    <w:p w14:paraId="774E0AE3" w14:textId="77777777" w:rsidR="006C46F6" w:rsidRDefault="006C46F6" w:rsidP="00CB4294">
      <w:pPr>
        <w:pStyle w:val="Sinespaciado"/>
        <w:ind w:left="360"/>
        <w:jc w:val="both"/>
        <w:rPr>
          <w:rFonts w:ascii="Calibri Light" w:hAnsi="Calibri Light" w:cs="Calibri Light"/>
          <w:sz w:val="24"/>
          <w:szCs w:val="24"/>
        </w:rPr>
      </w:pPr>
    </w:p>
    <w:p w14:paraId="08049FB4" w14:textId="77777777" w:rsidR="006C46F6" w:rsidRDefault="006C46F6" w:rsidP="00CB4294">
      <w:pPr>
        <w:pStyle w:val="Sinespaciado"/>
        <w:ind w:left="360"/>
        <w:jc w:val="both"/>
        <w:rPr>
          <w:rFonts w:ascii="Calibri Light" w:hAnsi="Calibri Light" w:cs="Calibri Light"/>
          <w:sz w:val="24"/>
          <w:szCs w:val="24"/>
        </w:rPr>
      </w:pPr>
    </w:p>
    <w:p w14:paraId="346F6BF9" w14:textId="77777777" w:rsidR="006C46F6" w:rsidRDefault="006C46F6" w:rsidP="00CB4294">
      <w:pPr>
        <w:pStyle w:val="Sinespaciado"/>
        <w:ind w:left="360"/>
        <w:jc w:val="both"/>
        <w:rPr>
          <w:rFonts w:ascii="Calibri Light" w:hAnsi="Calibri Light" w:cs="Calibri Light"/>
          <w:sz w:val="24"/>
          <w:szCs w:val="24"/>
        </w:rPr>
      </w:pPr>
    </w:p>
    <w:p w14:paraId="318DF00C" w14:textId="77777777" w:rsidR="006C46F6" w:rsidRDefault="006C46F6" w:rsidP="00CB4294">
      <w:pPr>
        <w:pStyle w:val="Sinespaciado"/>
        <w:ind w:left="360"/>
        <w:jc w:val="both"/>
        <w:rPr>
          <w:rFonts w:ascii="Calibri Light" w:hAnsi="Calibri Light" w:cs="Calibri Light"/>
          <w:sz w:val="24"/>
          <w:szCs w:val="24"/>
        </w:rPr>
      </w:pPr>
    </w:p>
    <w:p w14:paraId="2D3EC5DE" w14:textId="77777777" w:rsidR="006C46F6" w:rsidRDefault="006C46F6" w:rsidP="00CB4294">
      <w:pPr>
        <w:pStyle w:val="Sinespaciado"/>
        <w:ind w:left="360"/>
        <w:jc w:val="both"/>
        <w:rPr>
          <w:rFonts w:ascii="Calibri Light" w:hAnsi="Calibri Light" w:cs="Calibri Light"/>
          <w:sz w:val="24"/>
          <w:szCs w:val="24"/>
        </w:rPr>
      </w:pPr>
    </w:p>
    <w:p w14:paraId="5C399064" w14:textId="77777777" w:rsidR="006C46F6" w:rsidRDefault="006C46F6" w:rsidP="00CB4294">
      <w:pPr>
        <w:pStyle w:val="Sinespaciado"/>
        <w:ind w:left="360"/>
        <w:jc w:val="both"/>
        <w:rPr>
          <w:rFonts w:ascii="Calibri Light" w:hAnsi="Calibri Light" w:cs="Calibri Light"/>
          <w:sz w:val="24"/>
          <w:szCs w:val="24"/>
        </w:rPr>
      </w:pPr>
    </w:p>
    <w:p w14:paraId="276535C1" w14:textId="77777777" w:rsidR="006C46F6" w:rsidRDefault="006C46F6" w:rsidP="00CB4294">
      <w:pPr>
        <w:pStyle w:val="Sinespaciado"/>
        <w:ind w:left="360"/>
        <w:jc w:val="both"/>
        <w:rPr>
          <w:rFonts w:ascii="Calibri Light" w:hAnsi="Calibri Light" w:cs="Calibri Light"/>
          <w:sz w:val="24"/>
          <w:szCs w:val="24"/>
        </w:rPr>
      </w:pPr>
    </w:p>
    <w:p w14:paraId="70CBF664" w14:textId="77777777" w:rsidR="006C46F6" w:rsidRDefault="006C46F6" w:rsidP="00CB4294">
      <w:pPr>
        <w:pStyle w:val="Sinespaciado"/>
        <w:ind w:left="360"/>
        <w:jc w:val="both"/>
        <w:rPr>
          <w:rFonts w:ascii="Calibri Light" w:hAnsi="Calibri Light" w:cs="Calibri Light"/>
          <w:sz w:val="24"/>
          <w:szCs w:val="24"/>
        </w:rPr>
      </w:pPr>
    </w:p>
    <w:p w14:paraId="5BB84CE4" w14:textId="77777777" w:rsidR="006C46F6" w:rsidRDefault="006C46F6" w:rsidP="00CB4294">
      <w:pPr>
        <w:pStyle w:val="Sinespaciado"/>
        <w:ind w:left="360"/>
        <w:jc w:val="both"/>
        <w:rPr>
          <w:rFonts w:ascii="Calibri Light" w:hAnsi="Calibri Light" w:cs="Calibri Light"/>
          <w:sz w:val="24"/>
          <w:szCs w:val="24"/>
        </w:rPr>
      </w:pPr>
    </w:p>
    <w:p w14:paraId="486ABCB1" w14:textId="77777777" w:rsidR="006C46F6" w:rsidRDefault="006C46F6" w:rsidP="00CB4294">
      <w:pPr>
        <w:pStyle w:val="Sinespaciado"/>
        <w:ind w:left="360"/>
        <w:jc w:val="both"/>
        <w:rPr>
          <w:rFonts w:ascii="Calibri Light" w:hAnsi="Calibri Light" w:cs="Calibri Light"/>
          <w:sz w:val="24"/>
          <w:szCs w:val="24"/>
        </w:rPr>
      </w:pPr>
    </w:p>
    <w:p w14:paraId="41D5A16D" w14:textId="77777777" w:rsidR="006C46F6" w:rsidRDefault="006C46F6" w:rsidP="00CB4294">
      <w:pPr>
        <w:pStyle w:val="Sinespaciado"/>
        <w:ind w:left="360"/>
        <w:jc w:val="both"/>
        <w:rPr>
          <w:rFonts w:ascii="Calibri Light" w:hAnsi="Calibri Light" w:cs="Calibri Light"/>
          <w:sz w:val="24"/>
          <w:szCs w:val="24"/>
        </w:rPr>
      </w:pPr>
    </w:p>
    <w:p w14:paraId="3B9EA53F" w14:textId="77777777" w:rsidR="006C46F6" w:rsidRDefault="006C46F6" w:rsidP="00CB4294">
      <w:pPr>
        <w:pStyle w:val="Sinespaciado"/>
        <w:ind w:left="360"/>
        <w:jc w:val="both"/>
        <w:rPr>
          <w:rFonts w:ascii="Calibri Light" w:hAnsi="Calibri Light" w:cs="Calibri Light"/>
          <w:sz w:val="24"/>
          <w:szCs w:val="24"/>
        </w:rPr>
      </w:pPr>
    </w:p>
    <w:p w14:paraId="503622C6" w14:textId="77777777" w:rsidR="006C46F6" w:rsidRDefault="006C46F6" w:rsidP="00CB4294">
      <w:pPr>
        <w:pStyle w:val="Sinespaciado"/>
        <w:ind w:left="360"/>
        <w:jc w:val="both"/>
        <w:rPr>
          <w:rFonts w:ascii="Calibri Light" w:hAnsi="Calibri Light" w:cs="Calibri Light"/>
          <w:sz w:val="24"/>
          <w:szCs w:val="24"/>
        </w:rPr>
      </w:pPr>
    </w:p>
    <w:p w14:paraId="47E0EB4F" w14:textId="77777777" w:rsidR="006C46F6" w:rsidRDefault="006C46F6" w:rsidP="00CB4294">
      <w:pPr>
        <w:pStyle w:val="Sinespaciado"/>
        <w:ind w:left="360"/>
        <w:jc w:val="both"/>
        <w:rPr>
          <w:rFonts w:ascii="Calibri Light" w:hAnsi="Calibri Light" w:cs="Calibri Light"/>
          <w:sz w:val="24"/>
          <w:szCs w:val="24"/>
        </w:rPr>
      </w:pPr>
    </w:p>
    <w:p w14:paraId="1AB00653" w14:textId="77777777" w:rsidR="006C46F6" w:rsidRDefault="006C46F6" w:rsidP="00CB4294">
      <w:pPr>
        <w:pStyle w:val="Sinespaciado"/>
        <w:ind w:left="360"/>
        <w:jc w:val="both"/>
        <w:rPr>
          <w:rFonts w:ascii="Calibri Light" w:hAnsi="Calibri Light" w:cs="Calibri Light"/>
          <w:sz w:val="24"/>
          <w:szCs w:val="24"/>
        </w:rPr>
      </w:pPr>
    </w:p>
    <w:p w14:paraId="6DEF62B6" w14:textId="77777777" w:rsidR="006C46F6" w:rsidRPr="009A4B62" w:rsidRDefault="006C46F6" w:rsidP="00CB4294">
      <w:pPr>
        <w:pStyle w:val="Sinespaciado"/>
        <w:ind w:left="360"/>
        <w:jc w:val="both"/>
        <w:rPr>
          <w:rFonts w:ascii="Calibri Light" w:hAnsi="Calibri Light" w:cs="Calibri Light"/>
          <w:sz w:val="24"/>
          <w:szCs w:val="24"/>
        </w:rPr>
      </w:pPr>
    </w:p>
    <w:p w14:paraId="36EB529F" w14:textId="77777777" w:rsidR="00125F9D" w:rsidRPr="009A4B62" w:rsidRDefault="00125F9D" w:rsidP="00CB4294">
      <w:pPr>
        <w:pStyle w:val="Sinespaciado"/>
        <w:ind w:left="360"/>
        <w:jc w:val="both"/>
        <w:rPr>
          <w:rFonts w:ascii="Calibri Light" w:hAnsi="Calibri Light" w:cs="Calibri Light"/>
          <w:sz w:val="24"/>
          <w:szCs w:val="24"/>
        </w:rPr>
      </w:pPr>
    </w:p>
    <w:p w14:paraId="7CCD5DE6" w14:textId="77777777" w:rsidR="00125F9D" w:rsidRPr="009A4B62" w:rsidRDefault="00125F9D" w:rsidP="00CB4294">
      <w:pPr>
        <w:pStyle w:val="Sinespaciado"/>
        <w:ind w:left="360"/>
        <w:jc w:val="both"/>
        <w:rPr>
          <w:rFonts w:ascii="Calibri Light" w:hAnsi="Calibri Light" w:cs="Calibri Light"/>
          <w:sz w:val="24"/>
          <w:szCs w:val="24"/>
        </w:rPr>
      </w:pPr>
    </w:p>
    <w:p w14:paraId="6D982CF9" w14:textId="77777777" w:rsidR="00125F9D" w:rsidRPr="009A4B62" w:rsidRDefault="00125F9D" w:rsidP="00CB4294">
      <w:pPr>
        <w:pStyle w:val="Sinespaciado"/>
        <w:ind w:left="360"/>
        <w:jc w:val="both"/>
        <w:rPr>
          <w:rFonts w:ascii="Calibri Light" w:hAnsi="Calibri Light" w:cs="Calibri Light"/>
          <w:sz w:val="24"/>
          <w:szCs w:val="24"/>
        </w:rPr>
      </w:pPr>
    </w:p>
    <w:p w14:paraId="0202465F" w14:textId="77777777" w:rsidR="00125F9D" w:rsidRPr="009A4B62" w:rsidRDefault="00125F9D" w:rsidP="00CB4294">
      <w:pPr>
        <w:pStyle w:val="Sinespaciado"/>
        <w:ind w:left="360"/>
        <w:jc w:val="both"/>
        <w:rPr>
          <w:rFonts w:ascii="Calibri Light" w:hAnsi="Calibri Light" w:cs="Calibri Light"/>
          <w:sz w:val="24"/>
          <w:szCs w:val="24"/>
        </w:rPr>
      </w:pPr>
    </w:p>
    <w:p w14:paraId="2C524C02" w14:textId="088A5984" w:rsidR="00093DAA" w:rsidRDefault="00093DAA">
      <w:pPr>
        <w:spacing w:after="200" w:line="312" w:lineRule="auto"/>
        <w:rPr>
          <w:rFonts w:ascii="Calibri Light" w:eastAsiaTheme="minorHAnsi" w:hAnsi="Calibri Light" w:cs="Calibri Light"/>
          <w:lang w:eastAsia="en-US"/>
        </w:rPr>
      </w:pPr>
      <w:r>
        <w:rPr>
          <w:rFonts w:ascii="Calibri Light" w:hAnsi="Calibri Light" w:cs="Calibri Light"/>
        </w:rPr>
        <w:br w:type="page"/>
      </w:r>
    </w:p>
    <w:p w14:paraId="3E98CC58" w14:textId="77777777" w:rsidR="00125F9D" w:rsidRPr="009A4B62" w:rsidRDefault="00125F9D" w:rsidP="00CB4294">
      <w:pPr>
        <w:pStyle w:val="Sinespaciado"/>
        <w:ind w:left="360"/>
        <w:jc w:val="both"/>
        <w:rPr>
          <w:rFonts w:ascii="Calibri Light" w:hAnsi="Calibri Light" w:cs="Calibri Light"/>
          <w:sz w:val="24"/>
          <w:szCs w:val="24"/>
        </w:rPr>
      </w:pPr>
    </w:p>
    <w:p w14:paraId="6C3AA39F" w14:textId="77777777" w:rsidR="00125F9D" w:rsidRPr="009A4B62" w:rsidRDefault="00125F9D" w:rsidP="00CB4294">
      <w:pPr>
        <w:pStyle w:val="Sinespaciado"/>
        <w:ind w:left="360"/>
        <w:jc w:val="both"/>
        <w:rPr>
          <w:rFonts w:ascii="Calibri Light" w:hAnsi="Calibri Light" w:cs="Calibri Light"/>
          <w:sz w:val="24"/>
          <w:szCs w:val="24"/>
        </w:rPr>
      </w:pPr>
    </w:p>
    <w:p w14:paraId="20A3F2C4" w14:textId="77777777" w:rsidR="00125F9D" w:rsidRPr="009A4B62" w:rsidRDefault="00125F9D" w:rsidP="00CB4294">
      <w:pPr>
        <w:pStyle w:val="Sinespaciado"/>
        <w:ind w:left="360"/>
        <w:jc w:val="both"/>
        <w:rPr>
          <w:rFonts w:ascii="Calibri Light" w:hAnsi="Calibri Light" w:cs="Calibri Light"/>
          <w:sz w:val="24"/>
          <w:szCs w:val="24"/>
        </w:rPr>
      </w:pPr>
    </w:p>
    <w:p w14:paraId="64634A31" w14:textId="51DC110C" w:rsidR="009C0A05" w:rsidRPr="009A4B62" w:rsidRDefault="009A4B62" w:rsidP="00833DEB">
      <w:pPr>
        <w:pStyle w:val="Subttulo"/>
        <w:rPr>
          <w:bCs/>
          <w:color w:val="FF0000"/>
          <w:sz w:val="36"/>
          <w:szCs w:val="36"/>
        </w:rPr>
      </w:pPr>
      <w:r w:rsidRPr="009A4B62">
        <w:rPr>
          <w:color w:val="FF0000"/>
          <w:sz w:val="36"/>
          <w:szCs w:val="36"/>
        </w:rPr>
        <w:t>HOW TO DISPLAY THE PROCESS</w:t>
      </w:r>
      <w:r w:rsidR="00E6679B" w:rsidRPr="009A4B62">
        <w:rPr>
          <w:color w:val="FF0000"/>
          <w:sz w:val="36"/>
          <w:szCs w:val="36"/>
        </w:rPr>
        <w:t>?</w:t>
      </w:r>
    </w:p>
    <w:p w14:paraId="50223090" w14:textId="00E7D754" w:rsidR="009C0A05" w:rsidRPr="009A4B62" w:rsidRDefault="009A4B62" w:rsidP="009C0A05">
      <w:pPr>
        <w:spacing w:after="120"/>
        <w:rPr>
          <w:rFonts w:asciiTheme="majorHAnsi" w:hAnsiTheme="majorHAnsi"/>
          <w:b/>
          <w:bCs/>
          <w:color w:val="FF0000"/>
          <w:sz w:val="28"/>
          <w:szCs w:val="28"/>
        </w:rPr>
      </w:pPr>
      <w:r>
        <w:rPr>
          <w:rFonts w:asciiTheme="majorHAnsi" w:hAnsiTheme="majorHAnsi"/>
          <w:b/>
          <w:bCs/>
          <w:color w:val="FF0000"/>
          <w:sz w:val="28"/>
          <w:szCs w:val="28"/>
        </w:rPr>
        <w:t>The centrality of victims in the search for truth</w:t>
      </w:r>
    </w:p>
    <w:p w14:paraId="42CF9488" w14:textId="77777777" w:rsidR="00B346B6" w:rsidRPr="009A4B62" w:rsidRDefault="00B346B6" w:rsidP="009A4B62">
      <w:pPr>
        <w:rPr>
          <w:rFonts w:asciiTheme="majorHAnsi" w:hAnsiTheme="majorHAnsi"/>
          <w:b/>
          <w:bCs/>
          <w:color w:val="FF0000"/>
          <w:sz w:val="28"/>
          <w:szCs w:val="28"/>
        </w:rPr>
      </w:pPr>
    </w:p>
    <w:p w14:paraId="0A9DB670" w14:textId="5EADCDE6" w:rsidR="001F1F3F" w:rsidRPr="009A4B62" w:rsidRDefault="001F1F3F" w:rsidP="00E7018D">
      <w:pPr>
        <w:jc w:val="center"/>
        <w:rPr>
          <w:rFonts w:asciiTheme="majorHAnsi" w:hAnsiTheme="majorHAnsi"/>
          <w:b/>
          <w:bCs/>
          <w:color w:val="FF0000"/>
          <w:sz w:val="28"/>
          <w:szCs w:val="28"/>
        </w:rPr>
      </w:pPr>
    </w:p>
    <w:p w14:paraId="5F6CAC12" w14:textId="2045C250" w:rsidR="009C0A05" w:rsidRDefault="009A4B62" w:rsidP="00AB00E7">
      <w:pPr>
        <w:rPr>
          <w:rFonts w:asciiTheme="majorHAnsi" w:hAnsiTheme="majorHAnsi"/>
          <w:b/>
          <w:bCs/>
          <w:color w:val="FF0000"/>
          <w:sz w:val="28"/>
          <w:szCs w:val="28"/>
        </w:rPr>
      </w:pPr>
      <w:r>
        <w:rPr>
          <w:rFonts w:asciiTheme="majorHAnsi" w:hAnsiTheme="majorHAnsi"/>
          <w:b/>
          <w:bCs/>
          <w:noProof/>
          <w:color w:val="FF0000"/>
          <w:sz w:val="28"/>
          <w:szCs w:val="28"/>
          <w:lang w:val="es-ES_tradnl" w:eastAsia="es-ES_tradnl"/>
        </w:rPr>
        <w:drawing>
          <wp:inline distT="0" distB="0" distL="0" distR="0" wp14:anchorId="7A94C156" wp14:editId="5EACA513">
            <wp:extent cx="6458585" cy="38868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8585" cy="3886835"/>
                    </a:xfrm>
                    <a:prstGeom prst="rect">
                      <a:avLst/>
                    </a:prstGeom>
                    <a:noFill/>
                  </pic:spPr>
                </pic:pic>
              </a:graphicData>
            </a:graphic>
          </wp:inline>
        </w:drawing>
      </w:r>
    </w:p>
    <w:p w14:paraId="13AAC1AD" w14:textId="77777777" w:rsidR="006C46F6" w:rsidRPr="009A4B62" w:rsidRDefault="006C46F6" w:rsidP="00AB00E7">
      <w:pPr>
        <w:rPr>
          <w:rFonts w:asciiTheme="majorHAnsi" w:hAnsiTheme="majorHAnsi"/>
          <w:b/>
          <w:bCs/>
          <w:color w:val="FF0000"/>
          <w:sz w:val="28"/>
          <w:szCs w:val="28"/>
        </w:rPr>
      </w:pPr>
    </w:p>
    <w:p w14:paraId="67121005" w14:textId="4750DC53" w:rsidR="003B3846" w:rsidRPr="00B81170" w:rsidRDefault="00093DAA" w:rsidP="009C0A05">
      <w:pPr>
        <w:pStyle w:val="Sinespaciado"/>
        <w:ind w:left="630" w:right="522"/>
        <w:jc w:val="both"/>
        <w:rPr>
          <w:rFonts w:ascii="Calibri Light" w:hAnsi="Calibri Light" w:cs="Calibri Light"/>
          <w:sz w:val="24"/>
          <w:szCs w:val="24"/>
        </w:rPr>
      </w:pPr>
      <w:r>
        <w:rPr>
          <w:rFonts w:ascii="Calibri Light" w:eastAsia="Times New Roman" w:hAnsi="Calibri Light" w:cs="Times New Roman"/>
          <w:sz w:val="24"/>
          <w:szCs w:val="24"/>
          <w:lang w:eastAsia="zh-CN"/>
        </w:rPr>
        <w:t>This</w:t>
      </w:r>
      <w:r w:rsidR="009A4B62" w:rsidRPr="009A4B62">
        <w:rPr>
          <w:rFonts w:ascii="Calibri Light" w:eastAsia="Times New Roman" w:hAnsi="Calibri Light" w:cs="Times New Roman"/>
          <w:sz w:val="24"/>
          <w:szCs w:val="24"/>
          <w:lang w:eastAsia="zh-CN"/>
        </w:rPr>
        <w:t xml:space="preserve"> graphic visually summarizes the actors and institutions involved and the communicating vessels that would guide a sea</w:t>
      </w:r>
      <w:r>
        <w:rPr>
          <w:rFonts w:ascii="Calibri Light" w:eastAsia="Times New Roman" w:hAnsi="Calibri Light" w:cs="Times New Roman"/>
          <w:sz w:val="24"/>
          <w:szCs w:val="24"/>
          <w:lang w:eastAsia="zh-CN"/>
        </w:rPr>
        <w:t>rch process of truth and memory. In this process</w:t>
      </w:r>
      <w:r w:rsidR="009A4B62" w:rsidRPr="009A4B62">
        <w:rPr>
          <w:rFonts w:ascii="Calibri Light" w:eastAsia="Times New Roman" w:hAnsi="Calibri Light" w:cs="Times New Roman"/>
          <w:sz w:val="24"/>
          <w:szCs w:val="24"/>
          <w:lang w:eastAsia="zh-CN"/>
        </w:rPr>
        <w:t xml:space="preserve"> the centrality o</w:t>
      </w:r>
      <w:r>
        <w:rPr>
          <w:rFonts w:ascii="Calibri Light" w:eastAsia="Times New Roman" w:hAnsi="Calibri Light" w:cs="Times New Roman"/>
          <w:sz w:val="24"/>
          <w:szCs w:val="24"/>
          <w:lang w:eastAsia="zh-CN"/>
        </w:rPr>
        <w:t xml:space="preserve">f the victims is assumed and is accompanied </w:t>
      </w:r>
      <w:proofErr w:type="gramStart"/>
      <w:r>
        <w:rPr>
          <w:rFonts w:ascii="Calibri Light" w:eastAsia="Times New Roman" w:hAnsi="Calibri Light" w:cs="Times New Roman"/>
          <w:sz w:val="24"/>
          <w:szCs w:val="24"/>
          <w:lang w:eastAsia="zh-CN"/>
        </w:rPr>
        <w:t xml:space="preserve">by </w:t>
      </w:r>
      <w:r w:rsidR="009A4B62" w:rsidRPr="009A4B62">
        <w:rPr>
          <w:rFonts w:ascii="Calibri Light" w:eastAsia="Times New Roman" w:hAnsi="Calibri Light" w:cs="Times New Roman"/>
          <w:sz w:val="24"/>
          <w:szCs w:val="24"/>
          <w:lang w:eastAsia="zh-CN"/>
        </w:rPr>
        <w:t xml:space="preserve"> the</w:t>
      </w:r>
      <w:proofErr w:type="gramEnd"/>
      <w:r w:rsidR="009A4B62" w:rsidRPr="009A4B62">
        <w:rPr>
          <w:rFonts w:ascii="Calibri Light" w:eastAsia="Times New Roman" w:hAnsi="Calibri Light" w:cs="Times New Roman"/>
          <w:sz w:val="24"/>
          <w:szCs w:val="24"/>
          <w:lang w:eastAsia="zh-CN"/>
        </w:rPr>
        <w:t xml:space="preserve"> Truth and Historical Memory Commission, organizations of civil society, agents of the Mexican State and members of international organizations and psychosocial companions. This circle of truth and memory is inscribed in a broader box that represents Mexican society and that highlights the importance of society in general as guarantor of the legitimacy of a process of truth and memory and as an active subject that provides protection to the victims in the difficult process of sharing the testimonies of violence and horror</w:t>
      </w:r>
      <w:r w:rsidR="009C0A05" w:rsidRPr="009A4B62">
        <w:rPr>
          <w:rFonts w:ascii="Calibri Light" w:hAnsi="Calibri Light" w:cs="Calibri Light"/>
          <w:sz w:val="24"/>
          <w:szCs w:val="24"/>
        </w:rPr>
        <w:t>.</w:t>
      </w:r>
      <w:r w:rsidR="00347174">
        <w:rPr>
          <w:rStyle w:val="Refdenotaalfinal"/>
          <w:rFonts w:ascii="Calibri Light" w:hAnsi="Calibri Light" w:cs="Calibri Light"/>
          <w:sz w:val="24"/>
          <w:szCs w:val="24"/>
          <w:lang w:val="es-MX"/>
        </w:rPr>
        <w:endnoteReference w:id="51"/>
      </w:r>
      <w:r w:rsidR="00946CB1" w:rsidRPr="009A4B62">
        <w:rPr>
          <w:rFonts w:ascii="Calibri Light" w:hAnsi="Calibri Light" w:cs="Calibri Light"/>
          <w:sz w:val="24"/>
          <w:szCs w:val="24"/>
        </w:rPr>
        <w:t xml:space="preserve"> </w:t>
      </w:r>
      <w:r w:rsidR="00B81170" w:rsidRPr="00B81170">
        <w:rPr>
          <w:rFonts w:ascii="Calibri Light" w:eastAsia="Times New Roman" w:hAnsi="Calibri Light" w:cs="Times New Roman"/>
          <w:sz w:val="24"/>
          <w:szCs w:val="24"/>
          <w:lang w:eastAsia="zh-CN"/>
        </w:rPr>
        <w:t>This chain of focused and general accompaniments tries to show the victims that they are not alone; that the State, society and the international community accompany them in their search for truth and justice.</w:t>
      </w:r>
    </w:p>
    <w:p w14:paraId="2248D2F9" w14:textId="77777777" w:rsidR="00B81170" w:rsidRPr="00B81170" w:rsidRDefault="003B3846" w:rsidP="00B81170">
      <w:pPr>
        <w:spacing w:after="200" w:line="312" w:lineRule="auto"/>
        <w:rPr>
          <w:rFonts w:asciiTheme="majorHAnsi" w:hAnsiTheme="majorHAnsi"/>
          <w:b/>
          <w:bCs/>
          <w:color w:val="FF0000"/>
          <w:sz w:val="28"/>
          <w:szCs w:val="28"/>
        </w:rPr>
      </w:pPr>
      <w:r w:rsidRPr="00B81170">
        <w:rPr>
          <w:rFonts w:ascii="Calibri Light" w:hAnsi="Calibri Light" w:cs="Calibri Light"/>
        </w:rPr>
        <w:br w:type="page"/>
      </w:r>
      <w:r w:rsidR="00B81170" w:rsidRPr="00B81170">
        <w:rPr>
          <w:rFonts w:asciiTheme="majorHAnsi" w:hAnsiTheme="majorHAnsi"/>
          <w:b/>
          <w:bCs/>
          <w:color w:val="FF0000"/>
          <w:sz w:val="28"/>
          <w:szCs w:val="28"/>
        </w:rPr>
        <w:lastRenderedPageBreak/>
        <w:t>The truth as a precondition for the effectiveness of other mechanisms of transitional justice</w:t>
      </w:r>
    </w:p>
    <w:p w14:paraId="4DD04BD5" w14:textId="64308607" w:rsidR="000B4141" w:rsidRPr="00B81170" w:rsidRDefault="00B81170" w:rsidP="00B81170">
      <w:pPr>
        <w:spacing w:after="200" w:line="312" w:lineRule="auto"/>
        <w:rPr>
          <w:rFonts w:asciiTheme="majorHAnsi" w:hAnsiTheme="majorHAnsi"/>
          <w:b/>
          <w:bCs/>
          <w:color w:val="FF0000"/>
          <w:sz w:val="28"/>
          <w:szCs w:val="28"/>
        </w:rPr>
      </w:pPr>
      <w:r w:rsidRPr="00B81170">
        <w:rPr>
          <w:noProof/>
          <w:lang w:val="es-ES_tradnl" w:eastAsia="es-ES_tradnl"/>
        </w:rPr>
        <w:drawing>
          <wp:inline distT="0" distB="0" distL="0" distR="0" wp14:anchorId="06F55AE9" wp14:editId="0C16DD32">
            <wp:extent cx="6446520" cy="3048207"/>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6520" cy="3048207"/>
                    </a:xfrm>
                    <a:prstGeom prst="rect">
                      <a:avLst/>
                    </a:prstGeom>
                    <a:noFill/>
                    <a:ln>
                      <a:noFill/>
                    </a:ln>
                  </pic:spPr>
                </pic:pic>
              </a:graphicData>
            </a:graphic>
          </wp:inline>
        </w:drawing>
      </w:r>
    </w:p>
    <w:p w14:paraId="7E930D51" w14:textId="15205590" w:rsidR="00FC138E" w:rsidRPr="00B81170" w:rsidRDefault="00B81170" w:rsidP="00A91E04">
      <w:pPr>
        <w:jc w:val="both"/>
        <w:rPr>
          <w:rFonts w:ascii="Calibri Light" w:hAnsi="Calibri Light"/>
          <w:bCs/>
          <w:color w:val="000000" w:themeColor="text1"/>
        </w:rPr>
      </w:pPr>
      <w:r w:rsidRPr="00B81170">
        <w:rPr>
          <w:rFonts w:ascii="Calibri Light" w:hAnsi="Calibri Light"/>
          <w:bCs/>
          <w:color w:val="000000" w:themeColor="text1"/>
        </w:rPr>
        <w:t>When the processes of truth precede other mechanisms of transitional justice and combine</w:t>
      </w:r>
      <w:r w:rsidR="00A77A6C">
        <w:rPr>
          <w:rFonts w:ascii="Calibri Light" w:hAnsi="Calibri Light"/>
          <w:bCs/>
          <w:color w:val="000000" w:themeColor="text1"/>
        </w:rPr>
        <w:t>s</w:t>
      </w:r>
      <w:r w:rsidRPr="00B81170">
        <w:rPr>
          <w:rFonts w:ascii="Calibri Light" w:hAnsi="Calibri Light"/>
          <w:bCs/>
          <w:color w:val="000000" w:themeColor="text1"/>
        </w:rPr>
        <w:t xml:space="preserve"> with them, truth enhances the effect of different forms of justice for the sake of the construction of a democratic state of law. When the truth exposes the perpetrators and justice judges and punishes them criminally, the system experiences an accountability shock that changes the behavior of the members of the armed forces and the police, preventing them from becoming corrupt and committing se</w:t>
      </w:r>
      <w:r w:rsidR="00A77A6C">
        <w:rPr>
          <w:rFonts w:ascii="Calibri Light" w:hAnsi="Calibri Light"/>
          <w:bCs/>
          <w:color w:val="000000" w:themeColor="text1"/>
        </w:rPr>
        <w:t>rious human rights violations in a</w:t>
      </w:r>
      <w:r w:rsidRPr="00B81170">
        <w:rPr>
          <w:rFonts w:ascii="Calibri Light" w:hAnsi="Calibri Light"/>
          <w:bCs/>
          <w:color w:val="000000" w:themeColor="text1"/>
        </w:rPr>
        <w:t xml:space="preserve"> generalized and systematic way</w:t>
      </w:r>
      <w:r w:rsidR="00915671" w:rsidRPr="00B81170">
        <w:rPr>
          <w:rFonts w:ascii="Calibri Light" w:hAnsi="Calibri Light"/>
          <w:bCs/>
          <w:color w:val="000000" w:themeColor="text1"/>
        </w:rPr>
        <w:t>.</w:t>
      </w:r>
      <w:r w:rsidR="00BE262B">
        <w:rPr>
          <w:rStyle w:val="Refdenotaalfinal"/>
          <w:rFonts w:ascii="Calibri Light" w:hAnsi="Calibri Light"/>
          <w:bCs/>
          <w:color w:val="000000" w:themeColor="text1"/>
          <w:lang w:val="es-MX"/>
        </w:rPr>
        <w:endnoteReference w:id="52"/>
      </w:r>
      <w:r w:rsidR="00915671" w:rsidRPr="00B81170">
        <w:rPr>
          <w:rFonts w:ascii="Calibri Light" w:hAnsi="Calibri Light"/>
          <w:bCs/>
          <w:color w:val="000000" w:themeColor="text1"/>
        </w:rPr>
        <w:t xml:space="preserve"> </w:t>
      </w:r>
      <w:r w:rsidRPr="00B81170">
        <w:rPr>
          <w:rFonts w:ascii="Calibri Light" w:hAnsi="Calibri Light"/>
          <w:bCs/>
          <w:color w:val="000000" w:themeColor="text1"/>
        </w:rPr>
        <w:t>When the truth serves as an input to democratize the institutions of security and justice, this dissuasive effect becomes institutionalized and guarantees the non-repetition of the damage in the long term. When the truth feeds the integral reparation of the damage, it is possible, partially, to achieve some personal and material restitution. Finally, when the truth is a condition for a partial amnesty, societies can enter into processes of reconciliation.</w:t>
      </w:r>
    </w:p>
    <w:p w14:paraId="52F164F6" w14:textId="77777777" w:rsidR="00FC138E" w:rsidRPr="00B81170" w:rsidRDefault="00FC138E" w:rsidP="00A91E04">
      <w:pPr>
        <w:jc w:val="both"/>
        <w:rPr>
          <w:rFonts w:ascii="Calibri Light" w:hAnsi="Calibri Light"/>
          <w:bCs/>
          <w:color w:val="000000" w:themeColor="text1"/>
        </w:rPr>
      </w:pPr>
    </w:p>
    <w:p w14:paraId="74818FA8" w14:textId="6D9B5382" w:rsidR="001B3462" w:rsidRPr="00B81170" w:rsidRDefault="00B81170" w:rsidP="00A91E04">
      <w:pPr>
        <w:jc w:val="both"/>
        <w:rPr>
          <w:rFonts w:ascii="Cabri (light)" w:hAnsi="Cabri (light)"/>
          <w:bCs/>
          <w:color w:val="000000" w:themeColor="text1"/>
        </w:rPr>
      </w:pPr>
      <w:r w:rsidRPr="00B81170">
        <w:rPr>
          <w:rFonts w:ascii="Calibri Light" w:hAnsi="Calibri Light"/>
          <w:bCs/>
          <w:color w:val="000000" w:themeColor="text1"/>
        </w:rPr>
        <w:t>Without truth, it is difficult to think of justice</w:t>
      </w:r>
      <w:r w:rsidR="00FC138E" w:rsidRPr="00B81170">
        <w:rPr>
          <w:rFonts w:ascii="Calibri Light" w:hAnsi="Calibri Light"/>
          <w:bCs/>
          <w:color w:val="000000" w:themeColor="text1"/>
        </w:rPr>
        <w:t>.</w:t>
      </w:r>
      <w:r w:rsidR="00BE262B">
        <w:rPr>
          <w:rStyle w:val="Refdenotaalfinal"/>
          <w:rFonts w:ascii="Calibri Light" w:hAnsi="Calibri Light"/>
          <w:bCs/>
          <w:color w:val="000000" w:themeColor="text1"/>
          <w:lang w:val="es-MX"/>
        </w:rPr>
        <w:endnoteReference w:id="53"/>
      </w:r>
      <w:r w:rsidR="00FC138E" w:rsidRPr="00B81170">
        <w:rPr>
          <w:rFonts w:ascii="Calibri Light" w:hAnsi="Calibri Light"/>
          <w:bCs/>
          <w:color w:val="000000" w:themeColor="text1"/>
        </w:rPr>
        <w:t xml:space="preserve"> </w:t>
      </w:r>
      <w:r w:rsidRPr="00B81170">
        <w:rPr>
          <w:rFonts w:ascii="Calibri Light" w:hAnsi="Calibri Light"/>
          <w:bCs/>
          <w:color w:val="000000" w:themeColor="text1"/>
        </w:rPr>
        <w:t xml:space="preserve">In the absence of truth, judicial processes are limited, they avoid </w:t>
      </w:r>
      <w:r w:rsidR="00A77A6C">
        <w:rPr>
          <w:rFonts w:ascii="Calibri Light" w:hAnsi="Calibri Light"/>
          <w:bCs/>
          <w:color w:val="000000" w:themeColor="text1"/>
        </w:rPr>
        <w:t>charging</w:t>
      </w:r>
      <w:r w:rsidRPr="00B81170">
        <w:rPr>
          <w:rFonts w:ascii="Calibri Light" w:hAnsi="Calibri Light"/>
          <w:bCs/>
          <w:color w:val="000000" w:themeColor="text1"/>
        </w:rPr>
        <w:t xml:space="preserve"> the perpetrators for </w:t>
      </w:r>
      <w:r w:rsidR="00A77A6C">
        <w:rPr>
          <w:rFonts w:ascii="Calibri Light" w:hAnsi="Calibri Light"/>
          <w:bCs/>
          <w:color w:val="000000" w:themeColor="text1"/>
        </w:rPr>
        <w:t xml:space="preserve">their </w:t>
      </w:r>
      <w:r w:rsidRPr="00B81170">
        <w:rPr>
          <w:rFonts w:ascii="Calibri Light" w:hAnsi="Calibri Light"/>
          <w:bCs/>
          <w:color w:val="000000" w:themeColor="text1"/>
        </w:rPr>
        <w:t xml:space="preserve">crimes against humanity. In addition, they focus primarily on the perpetrators, leaving the victims on a secondary level. Without truth and without having a deep knowledge of the magnitude and causes of violence and human rights violations, institutional reforms to guarantee non-repetition are usually limited. Without truth, the integral reparation of the damage will be ineffective if the true dimension of the material, psychological and social damage of the violence is not known. </w:t>
      </w:r>
      <w:r w:rsidR="00A9795F" w:rsidRPr="00B81170">
        <w:rPr>
          <w:rFonts w:ascii="Calibri Light" w:hAnsi="Calibri Light"/>
          <w:bCs/>
          <w:color w:val="000000" w:themeColor="text1"/>
        </w:rPr>
        <w:t xml:space="preserve"> </w:t>
      </w:r>
      <w:r w:rsidR="00FC138E" w:rsidRPr="00B81170">
        <w:rPr>
          <w:rFonts w:ascii="Calibri Light" w:hAnsi="Calibri Light"/>
          <w:bCs/>
          <w:color w:val="000000" w:themeColor="text1"/>
        </w:rPr>
        <w:t xml:space="preserve">   </w:t>
      </w:r>
      <w:r w:rsidR="003C0E54" w:rsidRPr="00B81170">
        <w:rPr>
          <w:rFonts w:ascii="Calibri Light" w:hAnsi="Calibri Light"/>
          <w:bCs/>
          <w:color w:val="000000" w:themeColor="text1"/>
        </w:rPr>
        <w:t xml:space="preserve"> </w:t>
      </w:r>
      <w:r w:rsidR="001B3462" w:rsidRPr="00B81170">
        <w:rPr>
          <w:rFonts w:ascii="Cabri (light)" w:hAnsi="Cabri (light)"/>
          <w:bCs/>
          <w:color w:val="000000" w:themeColor="text1"/>
        </w:rPr>
        <w:br w:type="page"/>
      </w:r>
    </w:p>
    <w:p w14:paraId="5175E71E" w14:textId="260B2490" w:rsidR="00E97F77" w:rsidRPr="00B81170" w:rsidRDefault="00B81170" w:rsidP="001B3462">
      <w:pPr>
        <w:rPr>
          <w:rFonts w:asciiTheme="majorHAnsi" w:hAnsiTheme="majorHAnsi"/>
          <w:b/>
          <w:bCs/>
          <w:color w:val="FF0000"/>
          <w:sz w:val="28"/>
          <w:szCs w:val="28"/>
        </w:rPr>
      </w:pPr>
      <w:r w:rsidRPr="00B81170">
        <w:rPr>
          <w:rFonts w:asciiTheme="majorHAnsi" w:hAnsiTheme="majorHAnsi"/>
          <w:b/>
          <w:bCs/>
          <w:color w:val="FF0000"/>
          <w:sz w:val="28"/>
          <w:szCs w:val="28"/>
        </w:rPr>
        <w:lastRenderedPageBreak/>
        <w:t>When amnesties are granted in the absence of a prior truth process, they become instruments of impunity</w:t>
      </w:r>
    </w:p>
    <w:p w14:paraId="29711898" w14:textId="57A38EB7" w:rsidR="001B3462" w:rsidRPr="00B81170" w:rsidRDefault="001B3462" w:rsidP="00AB00E7">
      <w:pPr>
        <w:rPr>
          <w:rFonts w:ascii="Calibri Light" w:hAnsi="Calibri Light"/>
          <w:bCs/>
          <w:color w:val="000000" w:themeColor="text1"/>
        </w:rPr>
      </w:pPr>
    </w:p>
    <w:p w14:paraId="1E5E4440" w14:textId="3BD12612" w:rsidR="001B3462" w:rsidRDefault="005C5AFE" w:rsidP="00AB00E7">
      <w:pPr>
        <w:rPr>
          <w:rFonts w:ascii="Calibri Light" w:hAnsi="Calibri Light"/>
          <w:bCs/>
          <w:color w:val="000000" w:themeColor="text1"/>
          <w:lang w:val="es-MX"/>
        </w:rPr>
      </w:pPr>
      <w:r>
        <w:rPr>
          <w:noProof/>
          <w:lang w:val="es-ES_tradnl" w:eastAsia="es-ES_tradnl"/>
        </w:rPr>
        <mc:AlternateContent>
          <mc:Choice Requires="wpg">
            <w:drawing>
              <wp:inline distT="0" distB="0" distL="0" distR="0" wp14:anchorId="5AEF5D57" wp14:editId="4DEA97DF">
                <wp:extent cx="6049645" cy="2664460"/>
                <wp:effectExtent l="0" t="0" r="0" b="2540"/>
                <wp:docPr id="98" name="Grupo 98"/>
                <wp:cNvGraphicFramePr/>
                <a:graphic xmlns:a="http://schemas.openxmlformats.org/drawingml/2006/main">
                  <a:graphicData uri="http://schemas.microsoft.com/office/word/2010/wordprocessingGroup">
                    <wpg:wgp>
                      <wpg:cNvGrpSpPr/>
                      <wpg:grpSpPr>
                        <a:xfrm>
                          <a:off x="0" y="0"/>
                          <a:ext cx="6049645" cy="2664460"/>
                          <a:chOff x="0" y="0"/>
                          <a:chExt cx="6049645" cy="2664460"/>
                        </a:xfrm>
                      </wpg:grpSpPr>
                      <wps:wsp>
                        <wps:cNvPr id="56" name="Rectángulo 56"/>
                        <wps:cNvSpPr/>
                        <wps:spPr>
                          <a:xfrm>
                            <a:off x="0" y="0"/>
                            <a:ext cx="6049645" cy="2664460"/>
                          </a:xfrm>
                          <a:prstGeom prst="rect">
                            <a:avLst/>
                          </a:prstGeom>
                          <a:noFill/>
                          <a:ln>
                            <a:noFill/>
                          </a:ln>
                        </wps:spPr>
                        <wps:bodyPr/>
                      </wps:wsp>
                      <wps:wsp>
                        <wps:cNvPr id="57" name="Rectangle 74"/>
                        <wps:cNvSpPr>
                          <a:spLocks noChangeArrowheads="1"/>
                        </wps:cNvSpPr>
                        <wps:spPr bwMode="auto">
                          <a:xfrm>
                            <a:off x="204751" y="1306830"/>
                            <a:ext cx="3670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191C1" w14:textId="77777777" w:rsidR="005C5AFE" w:rsidRDefault="005C5AFE" w:rsidP="005C5AFE">
                              <w:r>
                                <w:rPr>
                                  <w:rFonts w:ascii="Times" w:hAnsi="Times" w:cs="Times"/>
                                  <w:color w:val="000000"/>
                                  <w:sz w:val="26"/>
                                  <w:szCs w:val="26"/>
                                </w:rPr>
                                <w:t>Truth</w:t>
                              </w:r>
                            </w:p>
                          </w:txbxContent>
                        </wps:txbx>
                        <wps:bodyPr rot="0" vert="horz" wrap="none" lIns="0" tIns="0" rIns="0" bIns="0" anchor="t" anchorCtr="0">
                          <a:spAutoFit/>
                        </wps:bodyPr>
                      </wps:wsp>
                      <wps:wsp>
                        <wps:cNvPr id="58" name="Rectangle 75"/>
                        <wps:cNvSpPr>
                          <a:spLocks noChangeArrowheads="1"/>
                        </wps:cNvSpPr>
                        <wps:spPr bwMode="auto">
                          <a:xfrm>
                            <a:off x="1332230" y="645795"/>
                            <a:ext cx="2571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189BB" w14:textId="77777777" w:rsidR="005C5AFE" w:rsidRDefault="005C5AFE" w:rsidP="005C5AFE">
                              <w:pPr>
                                <w:rPr>
                                  <w:sz w:val="26"/>
                                  <w:szCs w:val="26"/>
                                  <w:lang w:val="es-MX"/>
                                </w:rPr>
                              </w:pPr>
                              <w:r>
                                <w:rPr>
                                  <w:sz w:val="26"/>
                                  <w:szCs w:val="26"/>
                                  <w:lang w:val="es-MX"/>
                                </w:rPr>
                                <w:t>Yes</w:t>
                              </w:r>
                            </w:p>
                          </w:txbxContent>
                        </wps:txbx>
                        <wps:bodyPr rot="0" vert="horz" wrap="none" lIns="0" tIns="0" rIns="0" bIns="0" anchor="t" anchorCtr="0">
                          <a:spAutoFit/>
                        </wps:bodyPr>
                      </wps:wsp>
                      <wps:wsp>
                        <wps:cNvPr id="59" name="Rectangle 76"/>
                        <wps:cNvSpPr>
                          <a:spLocks noChangeArrowheads="1"/>
                        </wps:cNvSpPr>
                        <wps:spPr bwMode="auto">
                          <a:xfrm>
                            <a:off x="1336675" y="1981835"/>
                            <a:ext cx="201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A4FF" w14:textId="77777777" w:rsidR="005C5AFE" w:rsidRDefault="005C5AFE" w:rsidP="005C5AFE">
                              <w:r>
                                <w:rPr>
                                  <w:rFonts w:ascii="Times" w:hAnsi="Times" w:cs="Times"/>
                                  <w:color w:val="000000"/>
                                  <w:sz w:val="26"/>
                                  <w:szCs w:val="26"/>
                                </w:rPr>
                                <w:t>No</w:t>
                              </w:r>
                            </w:p>
                          </w:txbxContent>
                        </wps:txbx>
                        <wps:bodyPr rot="0" vert="horz" wrap="none" lIns="0" tIns="0" rIns="0" bIns="0" anchor="t" anchorCtr="0">
                          <a:spAutoFit/>
                        </wps:bodyPr>
                      </wps:wsp>
                      <wps:wsp>
                        <wps:cNvPr id="60" name="Rectangle 77"/>
                        <wps:cNvSpPr>
                          <a:spLocks noChangeArrowheads="1"/>
                        </wps:cNvSpPr>
                        <wps:spPr bwMode="auto">
                          <a:xfrm>
                            <a:off x="4157980" y="287655"/>
                            <a:ext cx="14433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78"/>
                        <wps:cNvSpPr>
                          <a:spLocks noChangeArrowheads="1"/>
                        </wps:cNvSpPr>
                        <wps:spPr bwMode="auto">
                          <a:xfrm>
                            <a:off x="4404774" y="304165"/>
                            <a:ext cx="153860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B137" w14:textId="77777777" w:rsidR="005C5AFE" w:rsidRDefault="005C5AFE" w:rsidP="005C5AFE">
                              <w:r>
                                <w:rPr>
                                  <w:rFonts w:ascii="Times" w:hAnsi="Times" w:cs="Times"/>
                                  <w:color w:val="000000"/>
                                  <w:sz w:val="26"/>
                                  <w:szCs w:val="26"/>
                                </w:rPr>
                                <w:t>Possibility of reconciliation</w:t>
                              </w:r>
                            </w:p>
                          </w:txbxContent>
                        </wps:txbx>
                        <wps:bodyPr rot="0" vert="horz" wrap="square" lIns="0" tIns="0" rIns="0" bIns="0" anchor="t" anchorCtr="0">
                          <a:spAutoFit/>
                        </wps:bodyPr>
                      </wps:wsp>
                      <wps:wsp>
                        <wps:cNvPr id="62" name="Rectangle 81"/>
                        <wps:cNvSpPr>
                          <a:spLocks noChangeArrowheads="1"/>
                        </wps:cNvSpPr>
                        <wps:spPr bwMode="auto">
                          <a:xfrm>
                            <a:off x="4153535" y="918210"/>
                            <a:ext cx="14560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82"/>
                        <wps:cNvSpPr>
                          <a:spLocks noChangeArrowheads="1"/>
                        </wps:cNvSpPr>
                        <wps:spPr bwMode="auto">
                          <a:xfrm>
                            <a:off x="4526915" y="1029335"/>
                            <a:ext cx="605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5802" w14:textId="77777777" w:rsidR="005C5AFE" w:rsidRDefault="005C5AFE" w:rsidP="005C5AFE">
                              <w:r>
                                <w:rPr>
                                  <w:rFonts w:ascii="Times" w:hAnsi="Times" w:cs="Times"/>
                                  <w:color w:val="000000"/>
                                  <w:sz w:val="26"/>
                                  <w:szCs w:val="26"/>
                                </w:rPr>
                                <w:t>Impunity</w:t>
                              </w:r>
                            </w:p>
                          </w:txbxContent>
                        </wps:txbx>
                        <wps:bodyPr rot="0" vert="horz" wrap="none" lIns="0" tIns="0" rIns="0" bIns="0" anchor="t" anchorCtr="0">
                          <a:spAutoFit/>
                        </wps:bodyPr>
                      </wps:wsp>
                      <wps:wsp>
                        <wps:cNvPr id="64" name="Rectangle 83"/>
                        <wps:cNvSpPr>
                          <a:spLocks noChangeArrowheads="1"/>
                        </wps:cNvSpPr>
                        <wps:spPr bwMode="auto">
                          <a:xfrm>
                            <a:off x="4153535" y="1583055"/>
                            <a:ext cx="14560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84"/>
                        <wps:cNvSpPr>
                          <a:spLocks noChangeArrowheads="1"/>
                        </wps:cNvSpPr>
                        <wps:spPr bwMode="auto">
                          <a:xfrm>
                            <a:off x="4526915" y="1694180"/>
                            <a:ext cx="605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1414" w14:textId="77777777" w:rsidR="005C5AFE" w:rsidRDefault="005C5AFE" w:rsidP="005C5AFE">
                              <w:r>
                                <w:rPr>
                                  <w:rFonts w:ascii="Times" w:hAnsi="Times" w:cs="Times"/>
                                  <w:color w:val="000000"/>
                                  <w:sz w:val="26"/>
                                  <w:szCs w:val="26"/>
                                </w:rPr>
                                <w:t>Impunity</w:t>
                              </w:r>
                            </w:p>
                          </w:txbxContent>
                        </wps:txbx>
                        <wps:bodyPr rot="0" vert="horz" wrap="none" lIns="0" tIns="0" rIns="0" bIns="0" anchor="t" anchorCtr="0">
                          <a:spAutoFit/>
                        </wps:bodyPr>
                      </wps:wsp>
                      <wps:wsp>
                        <wps:cNvPr id="66" name="Rectangle 85"/>
                        <wps:cNvSpPr>
                          <a:spLocks noChangeArrowheads="1"/>
                        </wps:cNvSpPr>
                        <wps:spPr bwMode="auto">
                          <a:xfrm>
                            <a:off x="4153535" y="2248535"/>
                            <a:ext cx="14560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86"/>
                        <wps:cNvSpPr>
                          <a:spLocks noChangeArrowheads="1"/>
                        </wps:cNvSpPr>
                        <wps:spPr bwMode="auto">
                          <a:xfrm>
                            <a:off x="4526915" y="2358390"/>
                            <a:ext cx="605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0474" w14:textId="77777777" w:rsidR="005C5AFE" w:rsidRDefault="005C5AFE" w:rsidP="005C5AFE">
                              <w:r>
                                <w:rPr>
                                  <w:rFonts w:ascii="Times" w:hAnsi="Times" w:cs="Times"/>
                                  <w:color w:val="000000"/>
                                  <w:sz w:val="26"/>
                                  <w:szCs w:val="26"/>
                                </w:rPr>
                                <w:t>Impunity</w:t>
                              </w:r>
                            </w:p>
                          </w:txbxContent>
                        </wps:txbx>
                        <wps:bodyPr rot="0" vert="horz" wrap="none" lIns="0" tIns="0" rIns="0" bIns="0" anchor="t" anchorCtr="0">
                          <a:spAutoFit/>
                        </wps:bodyPr>
                      </wps:wsp>
                      <wps:wsp>
                        <wps:cNvPr id="68" name="Freeform 87"/>
                        <wps:cNvSpPr>
                          <a:spLocks/>
                        </wps:cNvSpPr>
                        <wps:spPr bwMode="auto">
                          <a:xfrm>
                            <a:off x="633730" y="812165"/>
                            <a:ext cx="1257300" cy="582295"/>
                          </a:xfrm>
                          <a:custGeom>
                            <a:avLst/>
                            <a:gdLst>
                              <a:gd name="T0" fmla="*/ 0 w 1980"/>
                              <a:gd name="T1" fmla="*/ 917 h 917"/>
                              <a:gd name="T2" fmla="*/ 990 w 1980"/>
                              <a:gd name="T3" fmla="*/ 917 h 917"/>
                              <a:gd name="T4" fmla="*/ 990 w 1980"/>
                              <a:gd name="T5" fmla="*/ 0 h 917"/>
                              <a:gd name="T6" fmla="*/ 1980 w 1980"/>
                              <a:gd name="T7" fmla="*/ 0 h 917"/>
                            </a:gdLst>
                            <a:ahLst/>
                            <a:cxnLst>
                              <a:cxn ang="0">
                                <a:pos x="T0" y="T1"/>
                              </a:cxn>
                              <a:cxn ang="0">
                                <a:pos x="T2" y="T3"/>
                              </a:cxn>
                              <a:cxn ang="0">
                                <a:pos x="T4" y="T5"/>
                              </a:cxn>
                              <a:cxn ang="0">
                                <a:pos x="T6" y="T7"/>
                              </a:cxn>
                            </a:cxnLst>
                            <a:rect l="0" t="0" r="r" b="b"/>
                            <a:pathLst>
                              <a:path w="1980" h="917">
                                <a:moveTo>
                                  <a:pt x="0" y="917"/>
                                </a:moveTo>
                                <a:lnTo>
                                  <a:pt x="990" y="917"/>
                                </a:lnTo>
                                <a:lnTo>
                                  <a:pt x="990" y="0"/>
                                </a:lnTo>
                                <a:lnTo>
                                  <a:pt x="1980" y="0"/>
                                </a:lnTo>
                              </a:path>
                            </a:pathLst>
                          </a:custGeom>
                          <a:noFill/>
                          <a:ln w="635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88"/>
                        <wps:cNvSpPr>
                          <a:spLocks/>
                        </wps:cNvSpPr>
                        <wps:spPr bwMode="auto">
                          <a:xfrm>
                            <a:off x="633730" y="1394460"/>
                            <a:ext cx="1257300" cy="756285"/>
                          </a:xfrm>
                          <a:custGeom>
                            <a:avLst/>
                            <a:gdLst>
                              <a:gd name="T0" fmla="*/ 0 w 1980"/>
                              <a:gd name="T1" fmla="*/ 0 h 1191"/>
                              <a:gd name="T2" fmla="*/ 990 w 1980"/>
                              <a:gd name="T3" fmla="*/ 0 h 1191"/>
                              <a:gd name="T4" fmla="*/ 990 w 1980"/>
                              <a:gd name="T5" fmla="*/ 1191 h 1191"/>
                              <a:gd name="T6" fmla="*/ 1980 w 1980"/>
                              <a:gd name="T7" fmla="*/ 1191 h 1191"/>
                            </a:gdLst>
                            <a:ahLst/>
                            <a:cxnLst>
                              <a:cxn ang="0">
                                <a:pos x="T0" y="T1"/>
                              </a:cxn>
                              <a:cxn ang="0">
                                <a:pos x="T2" y="T3"/>
                              </a:cxn>
                              <a:cxn ang="0">
                                <a:pos x="T4" y="T5"/>
                              </a:cxn>
                              <a:cxn ang="0">
                                <a:pos x="T6" y="T7"/>
                              </a:cxn>
                            </a:cxnLst>
                            <a:rect l="0" t="0" r="r" b="b"/>
                            <a:pathLst>
                              <a:path w="1980" h="1191">
                                <a:moveTo>
                                  <a:pt x="0" y="0"/>
                                </a:moveTo>
                                <a:lnTo>
                                  <a:pt x="990" y="0"/>
                                </a:lnTo>
                                <a:lnTo>
                                  <a:pt x="990" y="1191"/>
                                </a:lnTo>
                                <a:lnTo>
                                  <a:pt x="1980" y="1191"/>
                                </a:lnTo>
                              </a:path>
                            </a:pathLst>
                          </a:custGeom>
                          <a:noFill/>
                          <a:ln w="6350"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9"/>
                        <wps:cNvSpPr>
                          <a:spLocks noEditPoints="1"/>
                        </wps:cNvSpPr>
                        <wps:spPr bwMode="auto">
                          <a:xfrm>
                            <a:off x="2726690" y="457200"/>
                            <a:ext cx="1431290" cy="358140"/>
                          </a:xfrm>
                          <a:custGeom>
                            <a:avLst/>
                            <a:gdLst>
                              <a:gd name="T0" fmla="*/ 0 w 10470"/>
                              <a:gd name="T1" fmla="*/ 2624 h 2624"/>
                              <a:gd name="T2" fmla="*/ 2035 w 10470"/>
                              <a:gd name="T3" fmla="*/ 2624 h 2624"/>
                              <a:gd name="T4" fmla="*/ 2059 w 10470"/>
                              <a:gd name="T5" fmla="*/ 2600 h 2624"/>
                              <a:gd name="T6" fmla="*/ 2059 w 10470"/>
                              <a:gd name="T7" fmla="*/ 200 h 2624"/>
                              <a:gd name="T8" fmla="*/ 2035 w 10470"/>
                              <a:gd name="T9" fmla="*/ 224 h 2624"/>
                              <a:gd name="T10" fmla="*/ 10137 w 10470"/>
                              <a:gd name="T11" fmla="*/ 224 h 2624"/>
                              <a:gd name="T12" fmla="*/ 10137 w 10470"/>
                              <a:gd name="T13" fmla="*/ 176 h 2624"/>
                              <a:gd name="T14" fmla="*/ 2035 w 10470"/>
                              <a:gd name="T15" fmla="*/ 176 h 2624"/>
                              <a:gd name="T16" fmla="*/ 2011 w 10470"/>
                              <a:gd name="T17" fmla="*/ 200 h 2624"/>
                              <a:gd name="T18" fmla="*/ 2011 w 10470"/>
                              <a:gd name="T19" fmla="*/ 2600 h 2624"/>
                              <a:gd name="T20" fmla="*/ 2035 w 10470"/>
                              <a:gd name="T21" fmla="*/ 2576 h 2624"/>
                              <a:gd name="T22" fmla="*/ 0 w 10470"/>
                              <a:gd name="T23" fmla="*/ 2576 h 2624"/>
                              <a:gd name="T24" fmla="*/ 0 w 10470"/>
                              <a:gd name="T25" fmla="*/ 2624 h 2624"/>
                              <a:gd name="T26" fmla="*/ 10070 w 10470"/>
                              <a:gd name="T27" fmla="*/ 400 h 2624"/>
                              <a:gd name="T28" fmla="*/ 10470 w 10470"/>
                              <a:gd name="T29" fmla="*/ 200 h 2624"/>
                              <a:gd name="T30" fmla="*/ 10070 w 10470"/>
                              <a:gd name="T31" fmla="*/ 0 h 2624"/>
                              <a:gd name="T32" fmla="*/ 10070 w 10470"/>
                              <a:gd name="T33" fmla="*/ 400 h 2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70" h="2624">
                                <a:moveTo>
                                  <a:pt x="0" y="2624"/>
                                </a:moveTo>
                                <a:lnTo>
                                  <a:pt x="2035" y="2624"/>
                                </a:lnTo>
                                <a:cubicBezTo>
                                  <a:pt x="2048" y="2624"/>
                                  <a:pt x="2059" y="2614"/>
                                  <a:pt x="2059" y="2600"/>
                                </a:cubicBezTo>
                                <a:lnTo>
                                  <a:pt x="2059" y="200"/>
                                </a:lnTo>
                                <a:lnTo>
                                  <a:pt x="2035" y="224"/>
                                </a:lnTo>
                                <a:lnTo>
                                  <a:pt x="10137" y="224"/>
                                </a:lnTo>
                                <a:lnTo>
                                  <a:pt x="10137" y="176"/>
                                </a:lnTo>
                                <a:lnTo>
                                  <a:pt x="2035" y="176"/>
                                </a:lnTo>
                                <a:cubicBezTo>
                                  <a:pt x="2022" y="176"/>
                                  <a:pt x="2011" y="187"/>
                                  <a:pt x="2011" y="200"/>
                                </a:cubicBezTo>
                                <a:lnTo>
                                  <a:pt x="2011" y="2600"/>
                                </a:lnTo>
                                <a:lnTo>
                                  <a:pt x="2035" y="2576"/>
                                </a:lnTo>
                                <a:lnTo>
                                  <a:pt x="0" y="2576"/>
                                </a:lnTo>
                                <a:lnTo>
                                  <a:pt x="0" y="2624"/>
                                </a:lnTo>
                                <a:close/>
                                <a:moveTo>
                                  <a:pt x="10070" y="400"/>
                                </a:moveTo>
                                <a:lnTo>
                                  <a:pt x="10470" y="200"/>
                                </a:lnTo>
                                <a:lnTo>
                                  <a:pt x="10070" y="0"/>
                                </a:lnTo>
                                <a:lnTo>
                                  <a:pt x="10070" y="400"/>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71" name="Freeform 90"/>
                        <wps:cNvSpPr>
                          <a:spLocks noEditPoints="1"/>
                        </wps:cNvSpPr>
                        <wps:spPr bwMode="auto">
                          <a:xfrm>
                            <a:off x="2726690" y="808990"/>
                            <a:ext cx="1427480" cy="332740"/>
                          </a:xfrm>
                          <a:custGeom>
                            <a:avLst/>
                            <a:gdLst>
                              <a:gd name="T0" fmla="*/ 0 w 10444"/>
                              <a:gd name="T1" fmla="*/ 0 h 2439"/>
                              <a:gd name="T2" fmla="*/ 2022 w 10444"/>
                              <a:gd name="T3" fmla="*/ 0 h 2439"/>
                              <a:gd name="T4" fmla="*/ 2046 w 10444"/>
                              <a:gd name="T5" fmla="*/ 24 h 2439"/>
                              <a:gd name="T6" fmla="*/ 2046 w 10444"/>
                              <a:gd name="T7" fmla="*/ 2239 h 2439"/>
                              <a:gd name="T8" fmla="*/ 2022 w 10444"/>
                              <a:gd name="T9" fmla="*/ 2215 h 2439"/>
                              <a:gd name="T10" fmla="*/ 10110 w 10444"/>
                              <a:gd name="T11" fmla="*/ 2215 h 2439"/>
                              <a:gd name="T12" fmla="*/ 10110 w 10444"/>
                              <a:gd name="T13" fmla="*/ 2263 h 2439"/>
                              <a:gd name="T14" fmla="*/ 2022 w 10444"/>
                              <a:gd name="T15" fmla="*/ 2263 h 2439"/>
                              <a:gd name="T16" fmla="*/ 1998 w 10444"/>
                              <a:gd name="T17" fmla="*/ 2239 h 2439"/>
                              <a:gd name="T18" fmla="*/ 1998 w 10444"/>
                              <a:gd name="T19" fmla="*/ 24 h 2439"/>
                              <a:gd name="T20" fmla="*/ 2022 w 10444"/>
                              <a:gd name="T21" fmla="*/ 48 h 2439"/>
                              <a:gd name="T22" fmla="*/ 0 w 10444"/>
                              <a:gd name="T23" fmla="*/ 48 h 2439"/>
                              <a:gd name="T24" fmla="*/ 0 w 10444"/>
                              <a:gd name="T25" fmla="*/ 0 h 2439"/>
                              <a:gd name="T26" fmla="*/ 10044 w 10444"/>
                              <a:gd name="T27" fmla="*/ 2039 h 2439"/>
                              <a:gd name="T28" fmla="*/ 10444 w 10444"/>
                              <a:gd name="T29" fmla="*/ 2239 h 2439"/>
                              <a:gd name="T30" fmla="*/ 10044 w 10444"/>
                              <a:gd name="T31" fmla="*/ 2439 h 2439"/>
                              <a:gd name="T32" fmla="*/ 10044 w 10444"/>
                              <a:gd name="T33" fmla="*/ 2039 h 2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44" h="2439">
                                <a:moveTo>
                                  <a:pt x="0" y="0"/>
                                </a:moveTo>
                                <a:lnTo>
                                  <a:pt x="2022" y="0"/>
                                </a:lnTo>
                                <a:cubicBezTo>
                                  <a:pt x="2035" y="0"/>
                                  <a:pt x="2046" y="11"/>
                                  <a:pt x="2046" y="24"/>
                                </a:cubicBezTo>
                                <a:lnTo>
                                  <a:pt x="2046" y="2239"/>
                                </a:lnTo>
                                <a:lnTo>
                                  <a:pt x="2022" y="2215"/>
                                </a:lnTo>
                                <a:lnTo>
                                  <a:pt x="10110" y="2215"/>
                                </a:lnTo>
                                <a:lnTo>
                                  <a:pt x="10110" y="2263"/>
                                </a:lnTo>
                                <a:lnTo>
                                  <a:pt x="2022" y="2263"/>
                                </a:lnTo>
                                <a:cubicBezTo>
                                  <a:pt x="2009" y="2263"/>
                                  <a:pt x="1998" y="2252"/>
                                  <a:pt x="1998" y="2239"/>
                                </a:cubicBezTo>
                                <a:lnTo>
                                  <a:pt x="1998" y="24"/>
                                </a:lnTo>
                                <a:lnTo>
                                  <a:pt x="2022" y="48"/>
                                </a:lnTo>
                                <a:lnTo>
                                  <a:pt x="0" y="48"/>
                                </a:lnTo>
                                <a:lnTo>
                                  <a:pt x="0" y="0"/>
                                </a:lnTo>
                                <a:close/>
                                <a:moveTo>
                                  <a:pt x="10044" y="2039"/>
                                </a:moveTo>
                                <a:lnTo>
                                  <a:pt x="10444" y="2239"/>
                                </a:lnTo>
                                <a:lnTo>
                                  <a:pt x="10044" y="2439"/>
                                </a:lnTo>
                                <a:lnTo>
                                  <a:pt x="10044" y="2039"/>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72" name="Freeform 91"/>
                        <wps:cNvSpPr>
                          <a:spLocks noEditPoints="1"/>
                        </wps:cNvSpPr>
                        <wps:spPr bwMode="auto">
                          <a:xfrm>
                            <a:off x="2711450" y="1752600"/>
                            <a:ext cx="1442720" cy="401955"/>
                          </a:xfrm>
                          <a:custGeom>
                            <a:avLst/>
                            <a:gdLst>
                              <a:gd name="T0" fmla="*/ 0 w 10555"/>
                              <a:gd name="T1" fmla="*/ 2946 h 2946"/>
                              <a:gd name="T2" fmla="*/ 2078 w 10555"/>
                              <a:gd name="T3" fmla="*/ 2946 h 2946"/>
                              <a:gd name="T4" fmla="*/ 2102 w 10555"/>
                              <a:gd name="T5" fmla="*/ 2922 h 2946"/>
                              <a:gd name="T6" fmla="*/ 2102 w 10555"/>
                              <a:gd name="T7" fmla="*/ 200 h 2946"/>
                              <a:gd name="T8" fmla="*/ 2078 w 10555"/>
                              <a:gd name="T9" fmla="*/ 224 h 2946"/>
                              <a:gd name="T10" fmla="*/ 10222 w 10555"/>
                              <a:gd name="T11" fmla="*/ 224 h 2946"/>
                              <a:gd name="T12" fmla="*/ 10222 w 10555"/>
                              <a:gd name="T13" fmla="*/ 176 h 2946"/>
                              <a:gd name="T14" fmla="*/ 2078 w 10555"/>
                              <a:gd name="T15" fmla="*/ 176 h 2946"/>
                              <a:gd name="T16" fmla="*/ 2054 w 10555"/>
                              <a:gd name="T17" fmla="*/ 200 h 2946"/>
                              <a:gd name="T18" fmla="*/ 2054 w 10555"/>
                              <a:gd name="T19" fmla="*/ 2922 h 2946"/>
                              <a:gd name="T20" fmla="*/ 2078 w 10555"/>
                              <a:gd name="T21" fmla="*/ 2898 h 2946"/>
                              <a:gd name="T22" fmla="*/ 0 w 10555"/>
                              <a:gd name="T23" fmla="*/ 2898 h 2946"/>
                              <a:gd name="T24" fmla="*/ 0 w 10555"/>
                              <a:gd name="T25" fmla="*/ 2946 h 2946"/>
                              <a:gd name="T26" fmla="*/ 10155 w 10555"/>
                              <a:gd name="T27" fmla="*/ 400 h 2946"/>
                              <a:gd name="T28" fmla="*/ 10555 w 10555"/>
                              <a:gd name="T29" fmla="*/ 200 h 2946"/>
                              <a:gd name="T30" fmla="*/ 10155 w 10555"/>
                              <a:gd name="T31" fmla="*/ 0 h 2946"/>
                              <a:gd name="T32" fmla="*/ 10155 w 10555"/>
                              <a:gd name="T33" fmla="*/ 400 h 2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55" h="2946">
                                <a:moveTo>
                                  <a:pt x="0" y="2946"/>
                                </a:moveTo>
                                <a:lnTo>
                                  <a:pt x="2078" y="2946"/>
                                </a:lnTo>
                                <a:cubicBezTo>
                                  <a:pt x="2091" y="2946"/>
                                  <a:pt x="2102" y="2935"/>
                                  <a:pt x="2102" y="2922"/>
                                </a:cubicBezTo>
                                <a:lnTo>
                                  <a:pt x="2102" y="200"/>
                                </a:lnTo>
                                <a:lnTo>
                                  <a:pt x="2078" y="224"/>
                                </a:lnTo>
                                <a:lnTo>
                                  <a:pt x="10222" y="224"/>
                                </a:lnTo>
                                <a:lnTo>
                                  <a:pt x="10222" y="176"/>
                                </a:lnTo>
                                <a:lnTo>
                                  <a:pt x="2078" y="176"/>
                                </a:lnTo>
                                <a:cubicBezTo>
                                  <a:pt x="2065" y="176"/>
                                  <a:pt x="2054" y="187"/>
                                  <a:pt x="2054" y="200"/>
                                </a:cubicBezTo>
                                <a:lnTo>
                                  <a:pt x="2054" y="2922"/>
                                </a:lnTo>
                                <a:lnTo>
                                  <a:pt x="2078" y="2898"/>
                                </a:lnTo>
                                <a:lnTo>
                                  <a:pt x="0" y="2898"/>
                                </a:lnTo>
                                <a:lnTo>
                                  <a:pt x="0" y="2946"/>
                                </a:lnTo>
                                <a:close/>
                                <a:moveTo>
                                  <a:pt x="10155" y="400"/>
                                </a:moveTo>
                                <a:lnTo>
                                  <a:pt x="10555" y="200"/>
                                </a:lnTo>
                                <a:lnTo>
                                  <a:pt x="10155" y="0"/>
                                </a:lnTo>
                                <a:lnTo>
                                  <a:pt x="10155" y="400"/>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73" name="Freeform 92"/>
                        <wps:cNvSpPr>
                          <a:spLocks noEditPoints="1"/>
                        </wps:cNvSpPr>
                        <wps:spPr bwMode="auto">
                          <a:xfrm>
                            <a:off x="2711450" y="2147570"/>
                            <a:ext cx="1442720" cy="324485"/>
                          </a:xfrm>
                          <a:custGeom>
                            <a:avLst/>
                            <a:gdLst>
                              <a:gd name="T0" fmla="*/ 0 w 10555"/>
                              <a:gd name="T1" fmla="*/ 0 h 2374"/>
                              <a:gd name="T2" fmla="*/ 2078 w 10555"/>
                              <a:gd name="T3" fmla="*/ 0 h 2374"/>
                              <a:gd name="T4" fmla="*/ 2102 w 10555"/>
                              <a:gd name="T5" fmla="*/ 24 h 2374"/>
                              <a:gd name="T6" fmla="*/ 2102 w 10555"/>
                              <a:gd name="T7" fmla="*/ 2174 h 2374"/>
                              <a:gd name="T8" fmla="*/ 2078 w 10555"/>
                              <a:gd name="T9" fmla="*/ 2150 h 2374"/>
                              <a:gd name="T10" fmla="*/ 10222 w 10555"/>
                              <a:gd name="T11" fmla="*/ 2150 h 2374"/>
                              <a:gd name="T12" fmla="*/ 10222 w 10555"/>
                              <a:gd name="T13" fmla="*/ 2198 h 2374"/>
                              <a:gd name="T14" fmla="*/ 2078 w 10555"/>
                              <a:gd name="T15" fmla="*/ 2198 h 2374"/>
                              <a:gd name="T16" fmla="*/ 2054 w 10555"/>
                              <a:gd name="T17" fmla="*/ 2174 h 2374"/>
                              <a:gd name="T18" fmla="*/ 2054 w 10555"/>
                              <a:gd name="T19" fmla="*/ 24 h 2374"/>
                              <a:gd name="T20" fmla="*/ 2078 w 10555"/>
                              <a:gd name="T21" fmla="*/ 48 h 2374"/>
                              <a:gd name="T22" fmla="*/ 0 w 10555"/>
                              <a:gd name="T23" fmla="*/ 48 h 2374"/>
                              <a:gd name="T24" fmla="*/ 0 w 10555"/>
                              <a:gd name="T25" fmla="*/ 0 h 2374"/>
                              <a:gd name="T26" fmla="*/ 10155 w 10555"/>
                              <a:gd name="T27" fmla="*/ 1974 h 2374"/>
                              <a:gd name="T28" fmla="*/ 10555 w 10555"/>
                              <a:gd name="T29" fmla="*/ 2174 h 2374"/>
                              <a:gd name="T30" fmla="*/ 10155 w 10555"/>
                              <a:gd name="T31" fmla="*/ 2374 h 2374"/>
                              <a:gd name="T32" fmla="*/ 10155 w 10555"/>
                              <a:gd name="T33" fmla="*/ 1974 h 2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55" h="2374">
                                <a:moveTo>
                                  <a:pt x="0" y="0"/>
                                </a:moveTo>
                                <a:lnTo>
                                  <a:pt x="2078" y="0"/>
                                </a:lnTo>
                                <a:cubicBezTo>
                                  <a:pt x="2091" y="0"/>
                                  <a:pt x="2102" y="11"/>
                                  <a:pt x="2102" y="24"/>
                                </a:cubicBezTo>
                                <a:lnTo>
                                  <a:pt x="2102" y="2174"/>
                                </a:lnTo>
                                <a:lnTo>
                                  <a:pt x="2078" y="2150"/>
                                </a:lnTo>
                                <a:lnTo>
                                  <a:pt x="10222" y="2150"/>
                                </a:lnTo>
                                <a:lnTo>
                                  <a:pt x="10222" y="2198"/>
                                </a:lnTo>
                                <a:lnTo>
                                  <a:pt x="2078" y="2198"/>
                                </a:lnTo>
                                <a:cubicBezTo>
                                  <a:pt x="2065" y="2198"/>
                                  <a:pt x="2054" y="2187"/>
                                  <a:pt x="2054" y="2174"/>
                                </a:cubicBezTo>
                                <a:lnTo>
                                  <a:pt x="2054" y="24"/>
                                </a:lnTo>
                                <a:lnTo>
                                  <a:pt x="2078" y="48"/>
                                </a:lnTo>
                                <a:lnTo>
                                  <a:pt x="0" y="48"/>
                                </a:lnTo>
                                <a:lnTo>
                                  <a:pt x="0" y="0"/>
                                </a:lnTo>
                                <a:close/>
                                <a:moveTo>
                                  <a:pt x="10155" y="1974"/>
                                </a:moveTo>
                                <a:lnTo>
                                  <a:pt x="10555" y="2174"/>
                                </a:lnTo>
                                <a:lnTo>
                                  <a:pt x="10155" y="2374"/>
                                </a:lnTo>
                                <a:lnTo>
                                  <a:pt x="10155" y="1974"/>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74" name="Rectangle 93"/>
                        <wps:cNvSpPr>
                          <a:spLocks noChangeArrowheads="1"/>
                        </wps:cNvSpPr>
                        <wps:spPr bwMode="auto">
                          <a:xfrm>
                            <a:off x="2912951" y="60960"/>
                            <a:ext cx="102108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5B108" w14:textId="77777777" w:rsidR="005C5AFE" w:rsidRDefault="005C5AFE" w:rsidP="005C5AFE">
                              <w:pPr>
                                <w:jc w:val="center"/>
                              </w:pPr>
                              <w:r>
                                <w:rPr>
                                  <w:rFonts w:ascii="Times" w:hAnsi="Times" w:cs="Times"/>
                                  <w:color w:val="000000"/>
                                  <w:sz w:val="26"/>
                                  <w:szCs w:val="26"/>
                                </w:rPr>
                                <w:t>Partial/ conditional</w:t>
                              </w:r>
                            </w:p>
                          </w:txbxContent>
                        </wps:txbx>
                        <wps:bodyPr rot="0" vert="horz" wrap="square" lIns="0" tIns="0" rIns="0" bIns="0" anchor="t" anchorCtr="0">
                          <a:spAutoFit/>
                        </wps:bodyPr>
                      </wps:wsp>
                      <wps:wsp>
                        <wps:cNvPr id="75" name="Rectangle 96"/>
                        <wps:cNvSpPr>
                          <a:spLocks noChangeArrowheads="1"/>
                        </wps:cNvSpPr>
                        <wps:spPr bwMode="auto">
                          <a:xfrm>
                            <a:off x="3064348" y="900755"/>
                            <a:ext cx="5226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400C" w14:textId="77777777" w:rsidR="005C5AFE" w:rsidRDefault="005C5AFE" w:rsidP="005C5AFE">
                              <w:r>
                                <w:rPr>
                                  <w:rFonts w:ascii="Times" w:hAnsi="Times" w:cs="Times"/>
                                  <w:color w:val="000000"/>
                                  <w:sz w:val="26"/>
                                  <w:szCs w:val="26"/>
                                </w:rPr>
                                <w:t>General</w:t>
                              </w:r>
                            </w:p>
                          </w:txbxContent>
                        </wps:txbx>
                        <wps:bodyPr rot="0" vert="horz" wrap="none" lIns="0" tIns="0" rIns="0" bIns="0" anchor="t" anchorCtr="0">
                          <a:spAutoFit/>
                        </wps:bodyPr>
                      </wps:wsp>
                      <wps:wsp>
                        <wps:cNvPr id="76" name="Rectangle 97"/>
                        <wps:cNvSpPr>
                          <a:spLocks noChangeArrowheads="1"/>
                        </wps:cNvSpPr>
                        <wps:spPr bwMode="auto">
                          <a:xfrm>
                            <a:off x="3053715" y="1616710"/>
                            <a:ext cx="4311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6D26B" w14:textId="77777777" w:rsidR="005C5AFE" w:rsidRDefault="005C5AFE" w:rsidP="005C5AFE">
                              <w:r>
                                <w:rPr>
                                  <w:rFonts w:ascii="Times" w:hAnsi="Times" w:cs="Times"/>
                                  <w:color w:val="000000"/>
                                  <w:sz w:val="26"/>
                                  <w:szCs w:val="26"/>
                                </w:rPr>
                                <w:t>Partial</w:t>
                              </w:r>
                            </w:p>
                          </w:txbxContent>
                        </wps:txbx>
                        <wps:bodyPr rot="0" vert="horz" wrap="none" lIns="0" tIns="0" rIns="0" bIns="0" anchor="t" anchorCtr="0">
                          <a:spAutoFit/>
                        </wps:bodyPr>
                      </wps:wsp>
                      <wps:wsp>
                        <wps:cNvPr id="77" name="Rectangle 98"/>
                        <wps:cNvSpPr>
                          <a:spLocks noChangeArrowheads="1"/>
                        </wps:cNvSpPr>
                        <wps:spPr bwMode="auto">
                          <a:xfrm>
                            <a:off x="3051175" y="2272030"/>
                            <a:ext cx="5226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2657" w14:textId="77777777" w:rsidR="005C5AFE" w:rsidRDefault="005C5AFE" w:rsidP="005C5AFE">
                              <w:r>
                                <w:rPr>
                                  <w:rFonts w:ascii="Times" w:hAnsi="Times" w:cs="Times"/>
                                  <w:color w:val="000000"/>
                                  <w:sz w:val="26"/>
                                  <w:szCs w:val="26"/>
                                </w:rPr>
                                <w:t>General</w:t>
                              </w:r>
                            </w:p>
                          </w:txbxContent>
                        </wps:txbx>
                        <wps:bodyPr rot="0" vert="horz" wrap="none" lIns="0" tIns="0" rIns="0" bIns="0" anchor="t" anchorCtr="0">
                          <a:spAutoFit/>
                        </wps:bodyPr>
                      </wps:wsp>
                      <wps:wsp>
                        <wps:cNvPr id="78" name="Rectangle 99"/>
                        <wps:cNvSpPr>
                          <a:spLocks noChangeArrowheads="1"/>
                        </wps:cNvSpPr>
                        <wps:spPr bwMode="auto">
                          <a:xfrm>
                            <a:off x="2010868" y="704540"/>
                            <a:ext cx="596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EC9" w14:textId="77777777" w:rsidR="005C5AFE" w:rsidRDefault="005C5AFE" w:rsidP="005C5AFE">
                              <w:r>
                                <w:rPr>
                                  <w:rFonts w:ascii="Times" w:hAnsi="Times" w:cs="Times"/>
                                  <w:color w:val="000000"/>
                                  <w:sz w:val="26"/>
                                  <w:szCs w:val="26"/>
                                </w:rPr>
                                <w:t>Amnesty</w:t>
                              </w:r>
                            </w:p>
                          </w:txbxContent>
                        </wps:txbx>
                        <wps:bodyPr rot="0" vert="horz" wrap="none" lIns="0" tIns="0" rIns="0" bIns="0" anchor="t" anchorCtr="0">
                          <a:spAutoFit/>
                        </wps:bodyPr>
                      </wps:wsp>
                      <wps:wsp>
                        <wps:cNvPr id="79" name="Rectangle 100"/>
                        <wps:cNvSpPr>
                          <a:spLocks noChangeArrowheads="1"/>
                        </wps:cNvSpPr>
                        <wps:spPr bwMode="auto">
                          <a:xfrm>
                            <a:off x="2032132" y="2052320"/>
                            <a:ext cx="596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DD12" w14:textId="77777777" w:rsidR="005C5AFE" w:rsidRDefault="005C5AFE" w:rsidP="005C5AFE">
                              <w:r>
                                <w:rPr>
                                  <w:rFonts w:ascii="Times" w:hAnsi="Times" w:cs="Times"/>
                                  <w:color w:val="000000"/>
                                  <w:sz w:val="26"/>
                                  <w:szCs w:val="26"/>
                                </w:rPr>
                                <w:t>Amnesty</w:t>
                              </w:r>
                            </w:p>
                          </w:txbxContent>
                        </wps:txbx>
                        <wps:bodyPr rot="0" vert="horz" wrap="none" lIns="0" tIns="0" rIns="0" bIns="0" anchor="t" anchorCtr="0">
                          <a:sp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F5D57" id="Grupo 98" o:spid="_x0000_s1030" style="width:476.35pt;height:209.8pt;mso-position-horizontal-relative:char;mso-position-vertical-relative:line" coordsize="60496,2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">
                <v:rect id="Rectángulo 56" o:spid="_x0000_s1031" style="position:absolute;width:60496;height:26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rect id="Rectangle 74" o:spid="_x0000_s1032" style="position:absolute;left:2047;top:13068;width:3670;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4D5191C1" w14:textId="77777777" w:rsidR="005C5AFE" w:rsidRDefault="005C5AFE" w:rsidP="005C5AFE">
                        <w:r>
                          <w:rPr>
                            <w:rFonts w:ascii="Times" w:hAnsi="Times" w:cs="Times"/>
                            <w:color w:val="000000"/>
                            <w:sz w:val="26"/>
                            <w:szCs w:val="26"/>
                          </w:rPr>
                          <w:t>Truth</w:t>
                        </w:r>
                      </w:p>
                    </w:txbxContent>
                  </v:textbox>
                </v:rect>
                <v:rect id="Rectangle 75" o:spid="_x0000_s1033" style="position:absolute;left:13322;top:6457;width:257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4D5189BB" w14:textId="77777777" w:rsidR="005C5AFE" w:rsidRDefault="005C5AFE" w:rsidP="005C5AFE">
                        <w:pPr>
                          <w:rPr>
                            <w:sz w:val="26"/>
                            <w:szCs w:val="26"/>
                            <w:lang w:val="es-MX"/>
                          </w:rPr>
                        </w:pPr>
                        <w:r>
                          <w:rPr>
                            <w:sz w:val="26"/>
                            <w:szCs w:val="26"/>
                            <w:lang w:val="es-MX"/>
                          </w:rPr>
                          <w:t>Yes</w:t>
                        </w:r>
                      </w:p>
                    </w:txbxContent>
                  </v:textbox>
                </v:rect>
                <v:rect id="Rectangle 76" o:spid="_x0000_s1034" style="position:absolute;left:13366;top:19818;width:202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4C1DA4FF" w14:textId="77777777" w:rsidR="005C5AFE" w:rsidRDefault="005C5AFE" w:rsidP="005C5AFE">
                        <w:r>
                          <w:rPr>
                            <w:rFonts w:ascii="Times" w:hAnsi="Times" w:cs="Times"/>
                            <w:color w:val="000000"/>
                            <w:sz w:val="26"/>
                            <w:szCs w:val="26"/>
                          </w:rPr>
                          <w:t>No</w:t>
                        </w:r>
                      </w:p>
                    </w:txbxContent>
                  </v:textbox>
                </v:rect>
                <v:rect id="Rectangle 77" o:spid="_x0000_s1035" style="position:absolute;left:41579;top:2876;width:14434;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An74A&#10;AADbAAAADwAAAGRycy9kb3ducmV2LnhtbERPzYrCMBC+L/gOYYS9LJpqQaVrFBGEPQlVH2BoZpti&#10;MilNtNm33xwEjx/f/3afnBVPGkLnWcFiXoAgbrzuuFVwu55mGxAhImu0nknBHwXY7yYfW6y0H7mm&#10;5yW2IodwqFCBibGvpAyNIYdh7nvizP36wWHMcGilHnDM4c7KZVGspMOOc4PBno6Gmvvl4RR8BZuc&#10;qdtyWa/T7fAYbVmerVKf03T4BhEpxbf45f7RClZ5ff6Sf4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RAJ++AAAA2wAAAA8AAAAAAAAAAAAAAAAAmAIAAGRycy9kb3ducmV2&#10;LnhtbFBLBQYAAAAABAAEAPUAAACDAwAAAAA=&#10;" filled="f" strokeweight=".5pt">
                  <v:stroke joinstyle="round"/>
                </v:rect>
                <v:rect id="Rectangle 78" o:spid="_x0000_s1036" style="position:absolute;left:44047;top:3041;width:15386;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LsMA&#10;AADbAAAADwAAAGRycy9kb3ducmV2LnhtbESPQYvCMBSE78L+h/AWvMia6kHcapRlQfAgiNXD7u3R&#10;PJtq81KaaKu/3giCx2FmvmHmy85W4kqNLx0rGA0TEMS50yUXCg771dcUhA/IGivHpOBGHpaLj94c&#10;U+1a3tE1C4WIEPYpKjAh1KmUPjdk0Q9dTRy9o2sshiibQuoG2wi3lRwnyURaLDkuGKzp11B+zi5W&#10;wWr7VxLf5W7wPW3dKR//Z2ZTK9X/7H5mIAJ14R1+td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wLsMAAADbAAAADwAAAAAAAAAAAAAAAACYAgAAZHJzL2Rv&#10;d25yZXYueG1sUEsFBgAAAAAEAAQA9QAAAIgDAAAAAA==&#10;" filled="f" stroked="f">
                  <v:textbox style="mso-fit-shape-to-text:t" inset="0,0,0,0">
                    <w:txbxContent>
                      <w:p w14:paraId="284FB137" w14:textId="77777777" w:rsidR="005C5AFE" w:rsidRDefault="005C5AFE" w:rsidP="005C5AFE">
                        <w:r>
                          <w:rPr>
                            <w:rFonts w:ascii="Times" w:hAnsi="Times" w:cs="Times"/>
                            <w:color w:val="000000"/>
                            <w:sz w:val="26"/>
                            <w:szCs w:val="26"/>
                          </w:rPr>
                          <w:t>Possibility of reconciliation</w:t>
                        </w:r>
                      </w:p>
                    </w:txbxContent>
                  </v:textbox>
                </v:rect>
                <v:rect id="Rectangle 81" o:spid="_x0000_s1037" style="position:absolute;left:41535;top:9182;width:1456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7c8IA&#10;AADbAAAADwAAAGRycy9kb3ducmV2LnhtbESPUWvCMBSF3wX/Q7jCXmSma8GNahQZDHwS6vwBl+au&#10;KSY3pYk2+/dmIOzxcM75Dme7T86KO42h96zgbVWAIG697rlTcPn+ev0AESKyRuuZFPxSgP1uPtti&#10;rf3EDd3PsRMZwqFGBSbGoZYytIYchpUfiLP340eHMcuxk3rEKcOdlWVRrKXDnvOCwYE+DbXX880p&#10;WAabnGm6qmze0+Vwm2xVnaxSL4t02ICIlOJ/+Nk+agXrE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ztzwgAAANsAAAAPAAAAAAAAAAAAAAAAAJgCAABkcnMvZG93&#10;bnJldi54bWxQSwUGAAAAAAQABAD1AAAAhwMAAAAA&#10;" filled="f" strokeweight=".5pt">
                  <v:stroke joinstyle="round"/>
                </v:rect>
                <v:rect id="Rectangle 82" o:spid="_x0000_s1038" style="position:absolute;left:45269;top:10293;width:605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144E5802" w14:textId="77777777" w:rsidR="005C5AFE" w:rsidRDefault="005C5AFE" w:rsidP="005C5AFE">
                        <w:r>
                          <w:rPr>
                            <w:rFonts w:ascii="Times" w:hAnsi="Times" w:cs="Times"/>
                            <w:color w:val="000000"/>
                            <w:sz w:val="26"/>
                            <w:szCs w:val="26"/>
                          </w:rPr>
                          <w:t>Impunity</w:t>
                        </w:r>
                      </w:p>
                    </w:txbxContent>
                  </v:textbox>
                </v:rect>
                <v:rect id="Rectangle 83" o:spid="_x0000_s1039" style="position:absolute;left:41535;top:15830;width:14560;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nMIA&#10;AADbAAAADwAAAGRycy9kb3ducmV2LnhtbESPwWrDMBBE74X+g9hCLqWWG4c0uFZCKBR6KjjJByzW&#10;xjKVVsZSYvXvo0Ihx2Fm3jDNLjkrrjSFwbOC16IEQdx5PXCv4HT8fNmACBFZo/VMCn4pwG77+NBg&#10;rf3MLV0PsRcZwqFGBSbGsZYydIYchsKPxNk7+8lhzHLqpZ5wznBn5bIs19LhwHnB4Egfhrqfw8Up&#10;eA42OdP21bJ9S6f9ZbZV9W2VWjyl/Tu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gacwgAAANsAAAAPAAAAAAAAAAAAAAAAAJgCAABkcnMvZG93&#10;bnJldi54bWxQSwUGAAAAAAQABAD1AAAAhwMAAAAA&#10;" filled="f" strokeweight=".5pt">
                  <v:stroke joinstyle="round"/>
                </v:rect>
                <v:rect id="Rectangle 84" o:spid="_x0000_s1040" style="position:absolute;left:45269;top:16941;width:605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1C931414" w14:textId="77777777" w:rsidR="005C5AFE" w:rsidRDefault="005C5AFE" w:rsidP="005C5AFE">
                        <w:r>
                          <w:rPr>
                            <w:rFonts w:ascii="Times" w:hAnsi="Times" w:cs="Times"/>
                            <w:color w:val="000000"/>
                            <w:sz w:val="26"/>
                            <w:szCs w:val="26"/>
                          </w:rPr>
                          <w:t>Impunity</w:t>
                        </w:r>
                      </w:p>
                    </w:txbxContent>
                  </v:textbox>
                </v:rect>
                <v:rect id="Rectangle 85" o:spid="_x0000_s1041" style="position:absolute;left:41535;top:22485;width:14560;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9cMIA&#10;AADbAAAADwAAAGRycy9kb3ducmV2LnhtbESPUWvCMBSF3wX/Q7jCXmSms9CNahQZDHwaVP0Bl+au&#10;KSY3pYk2+/dmMPDxcM75Dme7T86KO42h96zgbVWAIG697rlTcDl/vX6ACBFZo/VMCn4pwH43n22x&#10;1n7ihu6n2IkM4VCjAhPjUEsZWkMOw8oPxNn78aPDmOXYST3ilOHOynVRVNJhz3nB4ECfhtrr6eYU&#10;LINNzjRduW7e0+Vwm2xZflulXhbpsAERKcVn+L991AqqC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D1wwgAAANsAAAAPAAAAAAAAAAAAAAAAAJgCAABkcnMvZG93&#10;bnJldi54bWxQSwUGAAAAAAQABAD1AAAAhwMAAAAA&#10;" filled="f" strokeweight=".5pt">
                  <v:stroke joinstyle="round"/>
                </v:rect>
                <v:rect id="Rectangle 86" o:spid="_x0000_s1042" style="position:absolute;left:45269;top:23583;width:605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51760474" w14:textId="77777777" w:rsidR="005C5AFE" w:rsidRDefault="005C5AFE" w:rsidP="005C5AFE">
                        <w:r>
                          <w:rPr>
                            <w:rFonts w:ascii="Times" w:hAnsi="Times" w:cs="Times"/>
                            <w:color w:val="000000"/>
                            <w:sz w:val="26"/>
                            <w:szCs w:val="26"/>
                          </w:rPr>
                          <w:t>Impunity</w:t>
                        </w:r>
                      </w:p>
                    </w:txbxContent>
                  </v:textbox>
                </v:rect>
                <v:shape id="Freeform 87" o:spid="_x0000_s1043" style="position:absolute;left:6337;top:8121;width:12573;height:5823;visibility:visible;mso-wrap-style:square;v-text-anchor:top" coordsize="198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mMoMEA&#10;AADbAAAADwAAAGRycy9kb3ducmV2LnhtbERPPW/CMBDdK/EfrENiqYpTBopSDAKkCiZUCLTrER9x&#10;ID5HsQnpv8dDJcan9z2dd7YSLTW+dKzgfZiAIM6dLrlQcMi+3iYgfEDWWDkmBX/kYT7rvUwx1e7O&#10;O2r3oRAxhH2KCkwIdSqlzw1Z9ENXE0fu7BqLIcKmkLrBewy3lRwlyVhaLDk2GKxpZSi/7m9WQXJt&#10;/YV+89P2Va8/frLvZXnMjFKDfrf4BBGoC0/xv3ujFYzj2Pgl/g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ZjKDBAAAA2wAAAA8AAAAAAAAAAAAAAAAAmAIAAGRycy9kb3du&#10;cmV2LnhtbFBLBQYAAAAABAAEAPUAAACGAwAAAAA=&#10;" path="m,917r990,l990,r990,e" filled="f" strokecolor="#4a7ebb" strokeweight=".5pt">
                  <v:path arrowok="t" o:connecttype="custom" o:connectlocs="0,582295;628650,582295;628650,0;1257300,0" o:connectangles="0,0,0,0"/>
                </v:shape>
                <v:shape id="Freeform 88" o:spid="_x0000_s1044" style="position:absolute;left:6337;top:13944;width:12573;height:7563;visibility:visible;mso-wrap-style:square;v-text-anchor:top" coordsize="1980,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czcMA&#10;AADbAAAADwAAAGRycy9kb3ducmV2LnhtbESP3YrCMBSE74V9h3AWvJE1XZHiVqPsCopX/j/AsTm2&#10;ZZuT2sRa394IgpfDzHzDTGatKUVDtSssK/juRyCIU6sLzhQcD4uvEQjnkTWWlknBnRzMph+dCSba&#10;3nhHzd5nIkDYJagg975KpHRpTgZd31bEwTvb2qAPss6krvEW4KaUgyiKpcGCw0KOFc1zSv/3V6Pg&#10;2lsW69PJ7i7HuJ0Pl6PN35Ybpbqf7e8YhKfWv8Ov9koriH/g+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czcMAAADbAAAADwAAAAAAAAAAAAAAAACYAgAAZHJzL2Rv&#10;d25yZXYueG1sUEsFBgAAAAAEAAQA9QAAAIgDAAAAAA==&#10;" path="m,l990,r,1191l1980,1191e" filled="f" strokecolor="#4a7ebb" strokeweight=".5pt">
                  <v:path arrowok="t" o:connecttype="custom" o:connectlocs="0,0;628650,0;628650,756285;1257300,756285" o:connectangles="0,0,0,0"/>
                </v:shape>
                <v:shape id="Freeform 89" o:spid="_x0000_s1045" style="position:absolute;left:27266;top:4572;width:14313;height:3581;visibility:visible;mso-wrap-style:square;v-text-anchor:top" coordsize="10470,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SXcEA&#10;AADbAAAADwAAAGRycy9kb3ducmV2LnhtbERPz2vCMBS+D/Y/hCd4GZrqYBvVWEZBGO7gpvP+aJ5t&#10;bfMSkkzrf28OgseP7/eyGEwvzuRDa1nBbJqBIK6sbrlW8LdfTz5AhIissbdMCq4UoFg9Py0x1/bC&#10;v3TexVqkEA45KmhidLmUoWrIYJhaR5y4o/UGY4K+ltrjJYWbXs6z7E0abDk1NOiobKjqdv9Gwb48&#10;uZ9gX2joNlvXXb15PXzPlRqPhs8FiEhDfIjv7i+t4D2tT1/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xUl3BAAAA2wAAAA8AAAAAAAAAAAAAAAAAmAIAAGRycy9kb3du&#10;cmV2LnhtbFBLBQYAAAAABAAEAPUAAACGAwAAAAA=&#10;" path="m,2624r2035,c2048,2624,2059,2614,2059,2600r,-2400l2035,224r8102,l10137,176r-8102,c2022,176,2011,187,2011,200r,2400l2035,2576,,2576r,48xm10070,400r400,-200l10070,r,400xe" fillcolor="#4a7ebb" strokecolor="#4a7ebb" strokeweight="0">
                  <v:path arrowok="t" o:connecttype="custom" o:connectlocs="0,358140;278192,358140;281473,354864;281473,27297;278192,30573;1385768,30573;1385768,24022;278192,24022;274912,27297;274912,354864;278192,351589;0,351589;0,358140;1376608,54595;1431290,27297;1376608,0;1376608,54595" o:connectangles="0,0,0,0,0,0,0,0,0,0,0,0,0,0,0,0,0"/>
                  <o:lock v:ext="edit" verticies="t"/>
                </v:shape>
                <v:shape id="Freeform 90" o:spid="_x0000_s1046" style="position:absolute;left:27266;top:8089;width:14275;height:3328;visibility:visible;mso-wrap-style:square;v-text-anchor:top" coordsize="10444,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sn8MA&#10;AADbAAAADwAAAGRycy9kb3ducmV2LnhtbESPT2vCQBTE7wW/w/KE3uomYmuMriJKobdS/9yfu88k&#10;mH0bs6uJ375bKHgcZuY3zGLV21rcqfWVYwXpKAFBrJ2puFBw2H++ZSB8QDZYOyYFD/KwWg5eFpgb&#10;1/EP3XehEBHCPkcFZQhNLqXXJVn0I9cQR+/sWoshyraQpsUuwm0tx0nyIS1WHBdKbGhTkr7sblaB&#10;/t4+pnzV2ew4m6Tr9yw91d1Rqddhv56DCNSHZ/i//WUUTF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2sn8MAAADbAAAADwAAAAAAAAAAAAAAAACYAgAAZHJzL2Rv&#10;d25yZXYueG1sUEsFBgAAAAAEAAQA9QAAAIgDAAAAAA==&#10;" path="m,l2022,v13,,24,11,24,24l2046,2239r-24,-24l10110,2215r,48l2022,2263v-13,,-24,-11,-24,-24l1998,24r24,24l,48,,xm10044,2039r400,200l10044,2439r,-400xe" fillcolor="#4a7ebb" strokecolor="#4a7ebb" strokeweight="0">
                  <v:path arrowok="t" o:connecttype="custom" o:connectlocs="0,0;276366,0;279646,3274;279646,305455;276366,302181;1381829,302181;1381829,308729;276366,308729;273086,305455;273086,3274;276366,6548;0,6548;0,0;1372808,278170;1427480,305455;1372808,332740;1372808,278170" o:connectangles="0,0,0,0,0,0,0,0,0,0,0,0,0,0,0,0,0"/>
                  <o:lock v:ext="edit" verticies="t"/>
                </v:shape>
                <v:shape id="Freeform 91" o:spid="_x0000_s1047" style="position:absolute;left:27114;top:17526;width:14427;height:4019;visibility:visible;mso-wrap-style:square;v-text-anchor:top" coordsize="10555,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z6r0A&#10;AADbAAAADwAAAGRycy9kb3ducmV2LnhtbESPywrCMBBF94L/EEZwI5rqQks1igiCW6sbd0MztsVm&#10;UprYx98bQXB5uY/D3R16U4mWGldaVrBcRCCIM6tLzhXcb+d5DMJ5ZI2VZVIwkIPDfjzaYaJtx1dq&#10;U5+LMMIuQQWF93UipcsKMugWtiYO3tM2Bn2QTS51g10YN5VcRdFaGiw5EAqs6VRQ9krfJnDzblj6&#10;R3p5tnF0nHV00lc5KDWd9MctCE+9/4d/7YtWsFnB90v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Xpz6r0AAADbAAAADwAAAAAAAAAAAAAAAACYAgAAZHJzL2Rvd25yZXYu&#10;eG1sUEsFBgAAAAAEAAQA9QAAAIIDAAAAAA==&#10;" path="m,2946r2078,c2091,2946,2102,2935,2102,2922r,-2722l2078,224r8144,l10222,176r-8144,c2065,176,2054,187,2054,200r,2722l2078,2898,,2898r,48xm10155,400r400,-200l10155,r,400xe" fillcolor="#4a7ebb" strokecolor="#4a7ebb" strokeweight="0">
                  <v:path arrowok="t" o:connecttype="custom" o:connectlocs="0,401955;284033,401955;287314,398680;287314,27288;284033,30563;1397204,30563;1397204,24014;284033,24014;280753,27288;280753,398680;284033,395406;0,395406;0,401955;1388046,54576;1442720,27288;1388046,0;1388046,54576" o:connectangles="0,0,0,0,0,0,0,0,0,0,0,0,0,0,0,0,0"/>
                  <o:lock v:ext="edit" verticies="t"/>
                </v:shape>
                <v:shape id="Freeform 92" o:spid="_x0000_s1048" style="position:absolute;left:27114;top:21475;width:14427;height:3245;visibility:visible;mso-wrap-style:square;v-text-anchor:top" coordsize="10555,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1d8UA&#10;AADbAAAADwAAAGRycy9kb3ducmV2LnhtbESPT2vCQBTE7wW/w/IEL1I3rWDb1E2Q/hHxICRp74/s&#10;axLNvg3ZVeO3dwWhx2FmfsMs08G04kS9aywreJpFIIhLqxuuFPwU34+vIJxH1thaJgUXcpAmo4cl&#10;xtqeOaNT7isRIOxiVFB738VSurImg25mO+Lg/dneoA+yr6Tu8RzgppXPUbSQBhsOCzV29FFTeciP&#10;RkH+1mbrzK9+t5/7bnEp1tOvakdKTcbD6h2Ep8H/h+/tjVbwMofbl/AD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bV3xQAAANsAAAAPAAAAAAAAAAAAAAAAAJgCAABkcnMv&#10;ZG93bnJldi54bWxQSwUGAAAAAAQABAD1AAAAigMAAAAA&#10;" path="m,l2078,v13,,24,11,24,24l2102,2174r-24,-24l10222,2150r,48l2078,2198v-13,,-24,-11,-24,-24l2054,24r24,24l,48,,xm10155,1974r400,200l10155,2374r,-400xe" fillcolor="#4a7ebb" strokecolor="#4a7ebb" strokeweight="0">
                  <v:path arrowok="t" o:connecttype="custom" o:connectlocs="0,0;284033,0;287314,3280;287314,297148;284033,293868;1397204,293868;1397204,300429;284033,300429;280753,297148;280753,3280;284033,6561;0,6561;0,0;1388046,269812;1442720,297148;1388046,324485;1388046,269812" o:connectangles="0,0,0,0,0,0,0,0,0,0,0,0,0,0,0,0,0"/>
                  <o:lock v:ext="edit" verticies="t"/>
                </v:shape>
                <v:rect id="Rectangle 93" o:spid="_x0000_s1049" style="position:absolute;left:29129;top:609;width:10211;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14:paraId="3795B108" w14:textId="77777777" w:rsidR="005C5AFE" w:rsidRDefault="005C5AFE" w:rsidP="005C5AFE">
                        <w:pPr>
                          <w:jc w:val="center"/>
                        </w:pPr>
                        <w:r>
                          <w:rPr>
                            <w:rFonts w:ascii="Times" w:hAnsi="Times" w:cs="Times"/>
                            <w:color w:val="000000"/>
                            <w:sz w:val="26"/>
                            <w:szCs w:val="26"/>
                          </w:rPr>
                          <w:t>Partial/ conditional</w:t>
                        </w:r>
                      </w:p>
                    </w:txbxContent>
                  </v:textbox>
                </v:rect>
                <v:rect id="Rectangle 96" o:spid="_x0000_s1050" style="position:absolute;left:30643;top:9007;width:5226;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04B5400C" w14:textId="77777777" w:rsidR="005C5AFE" w:rsidRDefault="005C5AFE" w:rsidP="005C5AFE">
                        <w:r>
                          <w:rPr>
                            <w:rFonts w:ascii="Times" w:hAnsi="Times" w:cs="Times"/>
                            <w:color w:val="000000"/>
                            <w:sz w:val="26"/>
                            <w:szCs w:val="26"/>
                          </w:rPr>
                          <w:t>General</w:t>
                        </w:r>
                      </w:p>
                    </w:txbxContent>
                  </v:textbox>
                </v:rect>
                <v:rect id="Rectangle 97" o:spid="_x0000_s1051" style="position:absolute;left:30537;top:16167;width:4311;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3866D26B" w14:textId="77777777" w:rsidR="005C5AFE" w:rsidRDefault="005C5AFE" w:rsidP="005C5AFE">
                        <w:r>
                          <w:rPr>
                            <w:rFonts w:ascii="Times" w:hAnsi="Times" w:cs="Times"/>
                            <w:color w:val="000000"/>
                            <w:sz w:val="26"/>
                            <w:szCs w:val="26"/>
                          </w:rPr>
                          <w:t>Partial</w:t>
                        </w:r>
                      </w:p>
                    </w:txbxContent>
                  </v:textbox>
                </v:rect>
                <v:rect id="Rectangle 98" o:spid="_x0000_s1052" style="position:absolute;left:30511;top:22720;width:522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5BA32657" w14:textId="77777777" w:rsidR="005C5AFE" w:rsidRDefault="005C5AFE" w:rsidP="005C5AFE">
                        <w:r>
                          <w:rPr>
                            <w:rFonts w:ascii="Times" w:hAnsi="Times" w:cs="Times"/>
                            <w:color w:val="000000"/>
                            <w:sz w:val="26"/>
                            <w:szCs w:val="26"/>
                          </w:rPr>
                          <w:t>General</w:t>
                        </w:r>
                      </w:p>
                    </w:txbxContent>
                  </v:textbox>
                </v:rect>
                <v:rect id="Rectangle 99" o:spid="_x0000_s1053" style="position:absolute;left:20108;top:7045;width:596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1D02BEC9" w14:textId="77777777" w:rsidR="005C5AFE" w:rsidRDefault="005C5AFE" w:rsidP="005C5AFE">
                        <w:r>
                          <w:rPr>
                            <w:rFonts w:ascii="Times" w:hAnsi="Times" w:cs="Times"/>
                            <w:color w:val="000000"/>
                            <w:sz w:val="26"/>
                            <w:szCs w:val="26"/>
                          </w:rPr>
                          <w:t>Amnesty</w:t>
                        </w:r>
                      </w:p>
                    </w:txbxContent>
                  </v:textbox>
                </v:rect>
                <v:rect id="Rectangle 100" o:spid="_x0000_s1054" style="position:absolute;left:20321;top:20523;width:5962;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0D5DDD12" w14:textId="77777777" w:rsidR="005C5AFE" w:rsidRDefault="005C5AFE" w:rsidP="005C5AFE">
                        <w:r>
                          <w:rPr>
                            <w:rFonts w:ascii="Times" w:hAnsi="Times" w:cs="Times"/>
                            <w:color w:val="000000"/>
                            <w:sz w:val="26"/>
                            <w:szCs w:val="26"/>
                          </w:rPr>
                          <w:t>Amnesty</w:t>
                        </w:r>
                      </w:p>
                    </w:txbxContent>
                  </v:textbox>
                </v:rect>
                <w10:anchorlock/>
              </v:group>
            </w:pict>
          </mc:Fallback>
        </mc:AlternateContent>
      </w:r>
    </w:p>
    <w:p w14:paraId="216D0B77" w14:textId="77777777" w:rsidR="001B3462" w:rsidRDefault="001B3462" w:rsidP="00AB00E7">
      <w:pPr>
        <w:rPr>
          <w:rFonts w:ascii="Calibri Light" w:hAnsi="Calibri Light"/>
          <w:bCs/>
          <w:color w:val="000000" w:themeColor="text1"/>
          <w:lang w:val="es-MX"/>
        </w:rPr>
      </w:pPr>
    </w:p>
    <w:p w14:paraId="6F5DA141" w14:textId="51237380" w:rsidR="001B3462" w:rsidRDefault="001B3462" w:rsidP="00E97F77">
      <w:pPr>
        <w:rPr>
          <w:rFonts w:ascii="Calibri Light" w:hAnsi="Calibri Light"/>
          <w:bCs/>
          <w:color w:val="000000" w:themeColor="text1"/>
          <w:lang w:val="es-MX"/>
        </w:rPr>
      </w:pPr>
    </w:p>
    <w:p w14:paraId="1B674D2F" w14:textId="12689C89" w:rsidR="000B4141" w:rsidRPr="005C5AFE" w:rsidRDefault="005C5AFE" w:rsidP="00A91E04">
      <w:pPr>
        <w:jc w:val="both"/>
        <w:rPr>
          <w:rFonts w:ascii="Cabri (light)" w:hAnsi="Cabri (light)"/>
          <w:bCs/>
          <w:color w:val="000000" w:themeColor="text1"/>
        </w:rPr>
        <w:sectPr w:rsidR="000B4141" w:rsidRPr="005C5AFE" w:rsidSect="004001BA">
          <w:pgSz w:w="12240" w:h="15840"/>
          <w:pgMar w:top="1051" w:right="1008" w:bottom="1210" w:left="1080" w:header="720" w:footer="576" w:gutter="0"/>
          <w:cols w:space="720"/>
          <w:docGrid w:linePitch="360"/>
        </w:sectPr>
      </w:pPr>
      <w:r w:rsidRPr="005C5AFE">
        <w:rPr>
          <w:rFonts w:ascii="Calibri Light" w:hAnsi="Calibri Light"/>
          <w:bCs/>
          <w:color w:val="000000" w:themeColor="text1"/>
        </w:rPr>
        <w:t xml:space="preserve">As Kathryn </w:t>
      </w:r>
      <w:proofErr w:type="spellStart"/>
      <w:r w:rsidRPr="005C5AFE">
        <w:rPr>
          <w:rFonts w:ascii="Calibri Light" w:hAnsi="Calibri Light"/>
          <w:bCs/>
          <w:color w:val="000000" w:themeColor="text1"/>
        </w:rPr>
        <w:t>Sikkink</w:t>
      </w:r>
      <w:proofErr w:type="spellEnd"/>
      <w:r w:rsidRPr="005C5AFE">
        <w:rPr>
          <w:rFonts w:ascii="Calibri Light" w:hAnsi="Calibri Light"/>
          <w:bCs/>
          <w:color w:val="000000" w:themeColor="text1"/>
        </w:rPr>
        <w:t xml:space="preserve"> argues, amnesties are granted to prevent the legal persecution of those who committed an illegal act or any violation of the human rights of others, whether on the part of the State or armed non-state groups</w:t>
      </w:r>
      <w:r w:rsidR="003C0E54" w:rsidRPr="005C5AFE">
        <w:rPr>
          <w:rFonts w:ascii="Calibri Light" w:hAnsi="Calibri Light"/>
          <w:bCs/>
          <w:color w:val="000000" w:themeColor="text1"/>
        </w:rPr>
        <w:t>.</w:t>
      </w:r>
      <w:r w:rsidR="00B875DF">
        <w:rPr>
          <w:rStyle w:val="Refdenotaalfinal"/>
          <w:rFonts w:ascii="Calibri Light" w:hAnsi="Calibri Light"/>
          <w:bCs/>
          <w:color w:val="000000" w:themeColor="text1"/>
          <w:lang w:val="es-MX"/>
        </w:rPr>
        <w:endnoteReference w:id="54"/>
      </w:r>
      <w:r w:rsidR="003C0E54" w:rsidRPr="005C5AFE">
        <w:rPr>
          <w:rFonts w:ascii="Calibri Light" w:hAnsi="Calibri Light"/>
          <w:bCs/>
          <w:color w:val="000000" w:themeColor="text1"/>
        </w:rPr>
        <w:t xml:space="preserve"> </w:t>
      </w:r>
      <w:r w:rsidRPr="005C5AFE">
        <w:rPr>
          <w:rFonts w:ascii="Calibri Light" w:hAnsi="Calibri Light"/>
          <w:bCs/>
          <w:color w:val="000000" w:themeColor="text1"/>
        </w:rPr>
        <w:t>Amnesties are usually 1) general - when all state agents and armed rebel groups are exempt from any legal charges for violence during the period of war or conflict - or 2) partial - when granted only to specific groups of perpetrators. As the graph suggests, when the partial amnesty is conditioned in exchange for the truth of the perpetrators on the violations committed (as long as they do not constitute crimes against humanity), the bases for a possible reconciliation can be laid. South Africa followed this model</w:t>
      </w:r>
      <w:r w:rsidR="00946CB1" w:rsidRPr="005C5AFE">
        <w:rPr>
          <w:rFonts w:ascii="Calibri Light" w:hAnsi="Calibri Light"/>
          <w:bCs/>
          <w:color w:val="000000" w:themeColor="text1"/>
        </w:rPr>
        <w:t>.</w:t>
      </w:r>
      <w:r w:rsidR="00B875DF">
        <w:rPr>
          <w:rStyle w:val="Refdenotaalfinal"/>
          <w:rFonts w:ascii="Calibri Light" w:hAnsi="Calibri Light"/>
          <w:bCs/>
          <w:color w:val="000000" w:themeColor="text1"/>
          <w:lang w:val="es-MX"/>
        </w:rPr>
        <w:endnoteReference w:id="55"/>
      </w:r>
      <w:r w:rsidR="00946CB1" w:rsidRPr="005C5AFE">
        <w:rPr>
          <w:rFonts w:ascii="Calibri Light" w:hAnsi="Calibri Light"/>
          <w:bCs/>
          <w:color w:val="000000" w:themeColor="text1"/>
        </w:rPr>
        <w:t xml:space="preserve"> </w:t>
      </w:r>
      <w:r w:rsidRPr="005C5AFE">
        <w:rPr>
          <w:rFonts w:ascii="Calibri Light" w:hAnsi="Calibri Light"/>
          <w:bCs/>
          <w:color w:val="000000" w:themeColor="text1"/>
        </w:rPr>
        <w:t>Colombia followed the same principle, but added community service as part of the reintegration and left open the criminal justice channel for perpetrators who did not accept to participate in the truth process or who had committed crimes against humanity</w:t>
      </w:r>
      <w:r w:rsidR="00946CB1" w:rsidRPr="005C5AFE">
        <w:rPr>
          <w:rFonts w:ascii="Calibri Light" w:hAnsi="Calibri Light"/>
          <w:bCs/>
          <w:color w:val="000000" w:themeColor="text1"/>
        </w:rPr>
        <w:t>.</w:t>
      </w:r>
      <w:r w:rsidR="00B875DF">
        <w:rPr>
          <w:rStyle w:val="Refdenotaalfinal"/>
          <w:rFonts w:ascii="Calibri Light" w:hAnsi="Calibri Light"/>
          <w:bCs/>
          <w:color w:val="000000" w:themeColor="text1"/>
          <w:lang w:val="es-MX"/>
        </w:rPr>
        <w:endnoteReference w:id="56"/>
      </w:r>
      <w:r w:rsidR="003C0E54" w:rsidRPr="005C5AFE">
        <w:rPr>
          <w:rFonts w:ascii="Calibri Light" w:hAnsi="Calibri Light"/>
          <w:bCs/>
          <w:color w:val="000000" w:themeColor="text1"/>
        </w:rPr>
        <w:t xml:space="preserve"> </w:t>
      </w:r>
      <w:r w:rsidRPr="005C5AFE">
        <w:rPr>
          <w:rFonts w:ascii="Calibri Light" w:hAnsi="Calibri Light"/>
          <w:bCs/>
          <w:color w:val="000000" w:themeColor="text1"/>
        </w:rPr>
        <w:t>However, as shown in the lower part of the graph, when amnesties are not conditioned in exchange for the truth, they become a source of impunity, regardless of whether they are partial or general. General amnesties - whether there is a truth commission (El Salvador) or not (Brazil until 2</w:t>
      </w:r>
      <w:r>
        <w:rPr>
          <w:rFonts w:ascii="Calibri Light" w:hAnsi="Calibri Light"/>
          <w:bCs/>
          <w:color w:val="000000" w:themeColor="text1"/>
        </w:rPr>
        <w:t>014) - are a source of impunity</w:t>
      </w:r>
      <w:r w:rsidR="00476C24" w:rsidRPr="005C5AFE">
        <w:rPr>
          <w:rFonts w:ascii="Calibri Light" w:hAnsi="Calibri Light"/>
          <w:bCs/>
          <w:color w:val="000000" w:themeColor="text1"/>
        </w:rPr>
        <w:t>.</w:t>
      </w:r>
    </w:p>
    <w:p w14:paraId="2899EEE2" w14:textId="7C0A8196" w:rsidR="00EC7B63" w:rsidRPr="00833DEB" w:rsidRDefault="005C5AFE" w:rsidP="00EC7B63">
      <w:pPr>
        <w:pStyle w:val="Subttulo"/>
        <w:rPr>
          <w:bCs/>
          <w:color w:val="FF0000"/>
          <w:sz w:val="36"/>
          <w:szCs w:val="36"/>
          <w:lang w:val="es-MX"/>
        </w:rPr>
      </w:pPr>
      <w:r>
        <w:rPr>
          <w:color w:val="FF0000"/>
          <w:sz w:val="36"/>
          <w:szCs w:val="36"/>
          <w:lang w:val="es-MX"/>
        </w:rPr>
        <w:lastRenderedPageBreak/>
        <w:t>Contact</w:t>
      </w:r>
      <w:r w:rsidR="00EC7B63">
        <w:rPr>
          <w:color w:val="FF0000"/>
          <w:sz w:val="36"/>
          <w:szCs w:val="36"/>
          <w:lang w:val="es-MX"/>
        </w:rPr>
        <w:t>s</w:t>
      </w:r>
    </w:p>
    <w:p w14:paraId="0323644E" w14:textId="18FBA1B9" w:rsidR="00CB4294" w:rsidRDefault="005C5AFE" w:rsidP="00CB4294">
      <w:pPr>
        <w:rPr>
          <w:rFonts w:ascii="Arial" w:hAnsi="Arial" w:cs="Arial"/>
          <w:color w:val="222222"/>
          <w:sz w:val="19"/>
          <w:szCs w:val="19"/>
          <w:lang w:val="es-US"/>
        </w:rPr>
      </w:pPr>
      <w:r>
        <w:rPr>
          <w:rFonts w:ascii="Arial Narrow" w:eastAsiaTheme="minorHAnsi" w:hAnsi="Arial Narrow" w:cstheme="minorBidi"/>
          <w:b/>
          <w:bCs/>
          <w:i/>
          <w:iCs/>
          <w:color w:val="FF0000"/>
          <w:lang w:val="es-MX" w:eastAsia="en-US"/>
        </w:rPr>
        <w:t>Document coordinator</w:t>
      </w:r>
      <w:r w:rsidR="00CB4294" w:rsidRPr="00EC7B63">
        <w:rPr>
          <w:rFonts w:ascii="Arial Narrow" w:eastAsiaTheme="minorHAnsi" w:hAnsi="Arial Narrow" w:cstheme="minorBidi"/>
          <w:b/>
          <w:bCs/>
          <w:i/>
          <w:iCs/>
          <w:color w:val="FF0000"/>
          <w:lang w:val="es-MX" w:eastAsia="en-US"/>
        </w:rPr>
        <w:t>:</w:t>
      </w:r>
      <w:r w:rsidR="00CB4294" w:rsidRPr="00EC7B63">
        <w:rPr>
          <w:rFonts w:ascii="Arial" w:hAnsi="Arial" w:cs="Arial"/>
          <w:color w:val="222222"/>
          <w:sz w:val="19"/>
          <w:szCs w:val="19"/>
          <w:lang w:val="es-US"/>
        </w:rPr>
        <w:t xml:space="preserve"> </w:t>
      </w:r>
    </w:p>
    <w:p w14:paraId="7FCBB99B" w14:textId="77777777" w:rsidR="00CB4294" w:rsidRPr="00A16233" w:rsidRDefault="00CB4294" w:rsidP="00CB4294">
      <w:pPr>
        <w:rPr>
          <w:rFonts w:ascii="Calibri Light" w:hAnsi="Calibri Light" w:cs="Calibri Light"/>
          <w:color w:val="222222"/>
          <w:lang w:val="es-US"/>
        </w:rPr>
      </w:pPr>
      <w:r w:rsidRPr="00A16233">
        <w:rPr>
          <w:rFonts w:ascii="Calibri Light" w:hAnsi="Calibri Light" w:cs="Calibri Light"/>
          <w:color w:val="222222"/>
          <w:lang w:val="es-US"/>
        </w:rPr>
        <w:t>Guillermo Trejo</w:t>
      </w:r>
    </w:p>
    <w:p w14:paraId="459C7522" w14:textId="77777777" w:rsidR="00CB4294" w:rsidRDefault="00CB4294" w:rsidP="00CB4294">
      <w:pPr>
        <w:rPr>
          <w:rFonts w:ascii="Calibri" w:hAnsi="Calibri" w:cs="Arial"/>
          <w:color w:val="222222"/>
          <w:lang w:val="es-US"/>
        </w:rPr>
      </w:pPr>
    </w:p>
    <w:p w14:paraId="32E19B43" w14:textId="5F232541" w:rsidR="00EC7B63" w:rsidRDefault="005C5AFE" w:rsidP="00EC7B63">
      <w:pPr>
        <w:rPr>
          <w:rFonts w:ascii="Arial Narrow" w:eastAsiaTheme="minorHAnsi" w:hAnsi="Arial Narrow" w:cstheme="minorBidi"/>
          <w:b/>
          <w:bCs/>
          <w:i/>
          <w:iCs/>
          <w:color w:val="FF0000"/>
          <w:lang w:val="es-MX" w:eastAsia="en-US"/>
        </w:rPr>
      </w:pPr>
      <w:r>
        <w:rPr>
          <w:rFonts w:ascii="Arial Narrow" w:eastAsiaTheme="minorHAnsi" w:hAnsi="Arial Narrow" w:cstheme="minorBidi"/>
          <w:b/>
          <w:bCs/>
          <w:i/>
          <w:iCs/>
          <w:color w:val="FF0000"/>
          <w:lang w:val="es-MX" w:eastAsia="en-US"/>
        </w:rPr>
        <w:t>Truth and Memory Group</w:t>
      </w:r>
      <w:r w:rsidR="00EC7B63" w:rsidRPr="00EC7B63">
        <w:rPr>
          <w:rFonts w:ascii="Arial Narrow" w:eastAsiaTheme="minorHAnsi" w:hAnsi="Arial Narrow" w:cstheme="minorBidi"/>
          <w:b/>
          <w:bCs/>
          <w:i/>
          <w:iCs/>
          <w:color w:val="FF0000"/>
          <w:lang w:val="es-MX" w:eastAsia="en-US"/>
        </w:rPr>
        <w:t xml:space="preserve">: </w:t>
      </w:r>
    </w:p>
    <w:p w14:paraId="140E397A" w14:textId="77777777" w:rsidR="00EC7B63" w:rsidRPr="00A16233" w:rsidRDefault="00EC7B63" w:rsidP="00EC7B63">
      <w:pPr>
        <w:rPr>
          <w:rFonts w:ascii="Calibri Light" w:hAnsi="Calibri Light" w:cs="Calibri Light"/>
          <w:color w:val="222222"/>
          <w:lang w:val="es-US"/>
        </w:rPr>
      </w:pPr>
      <w:r w:rsidRPr="00A16233">
        <w:rPr>
          <w:rFonts w:ascii="Calibri Light" w:hAnsi="Calibri Light" w:cs="Calibri Light"/>
          <w:color w:val="222222"/>
          <w:lang w:val="es-US"/>
        </w:rPr>
        <w:t>Edgar Cortez</w:t>
      </w:r>
    </w:p>
    <w:p w14:paraId="00BFC0E9" w14:textId="77777777" w:rsidR="00EC7B63" w:rsidRPr="00A16233" w:rsidRDefault="001C6EFA" w:rsidP="00EC7B63">
      <w:pPr>
        <w:rPr>
          <w:rFonts w:ascii="Calibri Light" w:hAnsi="Calibri Light" w:cs="Calibri Light"/>
          <w:color w:val="222222"/>
          <w:lang w:val="es-US"/>
        </w:rPr>
      </w:pPr>
      <w:r w:rsidRPr="00A16233">
        <w:rPr>
          <w:rFonts w:ascii="Calibri Light" w:hAnsi="Calibri Light" w:cs="Calibri Light"/>
          <w:color w:val="222222"/>
          <w:lang w:val="es-US"/>
        </w:rPr>
        <w:t>Fabián Sá</w:t>
      </w:r>
      <w:r w:rsidR="00EC7B63" w:rsidRPr="00A16233">
        <w:rPr>
          <w:rFonts w:ascii="Calibri Light" w:hAnsi="Calibri Light" w:cs="Calibri Light"/>
          <w:color w:val="222222"/>
          <w:lang w:val="es-US"/>
        </w:rPr>
        <w:t>nchez Matus</w:t>
      </w:r>
    </w:p>
    <w:p w14:paraId="575857FA" w14:textId="77777777" w:rsidR="00EC7B63" w:rsidRPr="00A16233" w:rsidRDefault="00EC7B63" w:rsidP="00EC7B63">
      <w:pPr>
        <w:rPr>
          <w:rFonts w:ascii="Calibri Light" w:hAnsi="Calibri Light" w:cs="Calibri Light"/>
          <w:color w:val="222222"/>
          <w:lang w:val="es-US"/>
        </w:rPr>
      </w:pPr>
      <w:r w:rsidRPr="00A16233">
        <w:rPr>
          <w:rFonts w:ascii="Calibri Light" w:hAnsi="Calibri Light" w:cs="Calibri Light"/>
          <w:color w:val="222222"/>
          <w:lang w:val="es-US"/>
        </w:rPr>
        <w:t>Guillermo Trejo</w:t>
      </w:r>
    </w:p>
    <w:p w14:paraId="7333E789" w14:textId="77777777" w:rsidR="00EC7B63" w:rsidRPr="00A16233" w:rsidRDefault="00EC7B63" w:rsidP="00EC7B63">
      <w:pPr>
        <w:rPr>
          <w:rFonts w:ascii="Calibri Light" w:hAnsi="Calibri Light" w:cs="Calibri Light"/>
          <w:color w:val="222222"/>
          <w:lang w:val="es-US"/>
        </w:rPr>
      </w:pPr>
      <w:r w:rsidRPr="00A16233">
        <w:rPr>
          <w:rFonts w:ascii="Calibri Light" w:hAnsi="Calibri Light" w:cs="Calibri Light"/>
          <w:color w:val="222222"/>
          <w:lang w:val="es-US"/>
        </w:rPr>
        <w:t xml:space="preserve">Jean Mendieta </w:t>
      </w:r>
    </w:p>
    <w:p w14:paraId="294676A5" w14:textId="73C6F6BA" w:rsidR="00EC7B63" w:rsidRDefault="00EC7B63" w:rsidP="00EC7B63">
      <w:pPr>
        <w:rPr>
          <w:rFonts w:ascii="Calibri Light" w:hAnsi="Calibri Light" w:cs="Calibri Light"/>
          <w:color w:val="222222"/>
          <w:lang w:val="es-US"/>
        </w:rPr>
      </w:pPr>
      <w:r w:rsidRPr="00A16233">
        <w:rPr>
          <w:rFonts w:ascii="Calibri Light" w:hAnsi="Calibri Light" w:cs="Calibri Light"/>
          <w:color w:val="222222"/>
          <w:lang w:val="es-US"/>
        </w:rPr>
        <w:t>Norma Quintero</w:t>
      </w:r>
    </w:p>
    <w:p w14:paraId="32F43ADB" w14:textId="3C8CA8CA" w:rsidR="000E6149" w:rsidRDefault="000E6149" w:rsidP="00EC7B63">
      <w:pPr>
        <w:rPr>
          <w:rFonts w:ascii="Calibri Light" w:hAnsi="Calibri Light" w:cs="Calibri Light"/>
          <w:color w:val="222222"/>
          <w:lang w:val="es-US"/>
        </w:rPr>
      </w:pPr>
      <w:r>
        <w:rPr>
          <w:rFonts w:ascii="Calibri Light" w:hAnsi="Calibri Light" w:cs="Calibri Light"/>
          <w:color w:val="222222"/>
          <w:lang w:val="es-US"/>
        </w:rPr>
        <w:t>Paula Cuellar</w:t>
      </w:r>
      <w:r w:rsidR="00655BF8">
        <w:rPr>
          <w:rFonts w:ascii="Calibri Light" w:hAnsi="Calibri Light" w:cs="Calibri Light"/>
          <w:color w:val="222222"/>
          <w:lang w:val="es-US"/>
        </w:rPr>
        <w:t xml:space="preserve"> Cuellar</w:t>
      </w:r>
    </w:p>
    <w:p w14:paraId="18C86D94" w14:textId="227649E5" w:rsidR="00D70766" w:rsidRPr="00A16233" w:rsidRDefault="00D70766" w:rsidP="00EC7B63">
      <w:pPr>
        <w:rPr>
          <w:rFonts w:ascii="Calibri Light" w:hAnsi="Calibri Light" w:cs="Calibri Light"/>
          <w:color w:val="222222"/>
          <w:lang w:val="es-US"/>
        </w:rPr>
      </w:pPr>
      <w:r>
        <w:rPr>
          <w:rFonts w:ascii="Calibri Light" w:hAnsi="Calibri Light" w:cs="Calibri Light"/>
          <w:color w:val="222222"/>
          <w:lang w:val="es-US"/>
        </w:rPr>
        <w:t>Rocío Culebro</w:t>
      </w:r>
    </w:p>
    <w:p w14:paraId="0F4265CC" w14:textId="77777777" w:rsidR="00EC7B63" w:rsidRDefault="00EC7B63" w:rsidP="00EC7B63">
      <w:pPr>
        <w:rPr>
          <w:rFonts w:ascii="Arial Narrow" w:eastAsiaTheme="minorHAnsi" w:hAnsi="Arial Narrow" w:cstheme="minorBidi"/>
          <w:b/>
          <w:bCs/>
          <w:i/>
          <w:iCs/>
          <w:color w:val="FF0000"/>
          <w:lang w:val="es-MX" w:eastAsia="en-US"/>
        </w:rPr>
      </w:pPr>
    </w:p>
    <w:p w14:paraId="09D41B68" w14:textId="106070E1" w:rsidR="00EC7B63" w:rsidRPr="005C5AFE" w:rsidRDefault="005C5AFE" w:rsidP="00EC7B63">
      <w:pPr>
        <w:rPr>
          <w:rFonts w:ascii="Arial Narrow" w:eastAsiaTheme="minorHAnsi" w:hAnsi="Arial Narrow" w:cstheme="minorBidi"/>
          <w:b/>
          <w:bCs/>
          <w:i/>
          <w:iCs/>
          <w:color w:val="FF0000"/>
          <w:lang w:eastAsia="en-US"/>
        </w:rPr>
      </w:pPr>
      <w:r w:rsidRPr="005C5AFE">
        <w:rPr>
          <w:rFonts w:ascii="Arial Narrow" w:eastAsiaTheme="minorHAnsi" w:hAnsi="Arial Narrow" w:cstheme="minorBidi"/>
          <w:b/>
          <w:bCs/>
          <w:i/>
          <w:iCs/>
          <w:color w:val="FF0000"/>
          <w:lang w:eastAsia="en-US"/>
        </w:rPr>
        <w:t>Acknowledgements</w:t>
      </w:r>
      <w:r w:rsidR="00EC7B63" w:rsidRPr="005C5AFE">
        <w:rPr>
          <w:rFonts w:ascii="Arial Narrow" w:eastAsiaTheme="minorHAnsi" w:hAnsi="Arial Narrow" w:cstheme="minorBidi"/>
          <w:b/>
          <w:bCs/>
          <w:i/>
          <w:iCs/>
          <w:color w:val="FF0000"/>
          <w:lang w:eastAsia="en-US"/>
        </w:rPr>
        <w:t>:</w:t>
      </w:r>
    </w:p>
    <w:p w14:paraId="1DC7D556" w14:textId="6E3BEF74" w:rsidR="00EC7B63" w:rsidRDefault="005C5AFE" w:rsidP="00EC7B63">
      <w:pPr>
        <w:rPr>
          <w:rFonts w:ascii="Calibri Light" w:hAnsi="Calibri Light" w:cs="Calibri Light"/>
          <w:color w:val="222222"/>
        </w:rPr>
      </w:pPr>
      <w:r w:rsidRPr="005C5AFE">
        <w:rPr>
          <w:rFonts w:ascii="Calibri Light" w:hAnsi="Calibri Light" w:cs="Calibri Light"/>
          <w:color w:val="222222"/>
        </w:rPr>
        <w:t xml:space="preserve">We thank the victim groups of Coahuila, State of Mexico, Guerrero, Nuevo León and Veracruz for their valuable feedback to preliminary versions of this document. Likewise, we express our gratitude to Carlos </w:t>
      </w:r>
      <w:proofErr w:type="spellStart"/>
      <w:r w:rsidRPr="005C5AFE">
        <w:rPr>
          <w:rFonts w:ascii="Calibri Light" w:hAnsi="Calibri Light" w:cs="Calibri Light"/>
          <w:color w:val="222222"/>
        </w:rPr>
        <w:t>Juárez</w:t>
      </w:r>
      <w:proofErr w:type="spellEnd"/>
      <w:r w:rsidRPr="005C5AFE">
        <w:rPr>
          <w:rFonts w:ascii="Calibri Light" w:hAnsi="Calibri Light" w:cs="Calibri Light"/>
          <w:color w:val="222222"/>
        </w:rPr>
        <w:t xml:space="preserve">, Estela Correa, </w:t>
      </w:r>
      <w:proofErr w:type="spellStart"/>
      <w:r w:rsidRPr="005C5AFE">
        <w:rPr>
          <w:rFonts w:ascii="Calibri Light" w:hAnsi="Calibri Light" w:cs="Calibri Light"/>
          <w:color w:val="222222"/>
        </w:rPr>
        <w:t>Jacobo</w:t>
      </w:r>
      <w:proofErr w:type="spellEnd"/>
      <w:r w:rsidRPr="005C5AFE">
        <w:rPr>
          <w:rFonts w:ascii="Calibri Light" w:hAnsi="Calibri Light" w:cs="Calibri Light"/>
          <w:color w:val="222222"/>
        </w:rPr>
        <w:t xml:space="preserve"> </w:t>
      </w:r>
      <w:proofErr w:type="spellStart"/>
      <w:r w:rsidRPr="005C5AFE">
        <w:rPr>
          <w:rFonts w:ascii="Calibri Light" w:hAnsi="Calibri Light" w:cs="Calibri Light"/>
          <w:color w:val="222222"/>
        </w:rPr>
        <w:t>Dayán</w:t>
      </w:r>
      <w:proofErr w:type="spellEnd"/>
      <w:r w:rsidRPr="005C5AFE">
        <w:rPr>
          <w:rFonts w:ascii="Calibri Light" w:hAnsi="Calibri Light" w:cs="Calibri Light"/>
          <w:color w:val="222222"/>
        </w:rPr>
        <w:t xml:space="preserve">, </w:t>
      </w:r>
      <w:proofErr w:type="spellStart"/>
      <w:r w:rsidRPr="005C5AFE">
        <w:rPr>
          <w:rFonts w:ascii="Calibri Light" w:hAnsi="Calibri Light" w:cs="Calibri Light"/>
          <w:color w:val="222222"/>
        </w:rPr>
        <w:t>Jesús</w:t>
      </w:r>
      <w:proofErr w:type="spellEnd"/>
      <w:r w:rsidRPr="005C5AFE">
        <w:rPr>
          <w:rFonts w:ascii="Calibri Light" w:hAnsi="Calibri Light" w:cs="Calibri Light"/>
          <w:color w:val="222222"/>
        </w:rPr>
        <w:t xml:space="preserve"> Mendoza, José </w:t>
      </w:r>
      <w:proofErr w:type="spellStart"/>
      <w:r w:rsidRPr="005C5AFE">
        <w:rPr>
          <w:rFonts w:ascii="Calibri Light" w:hAnsi="Calibri Light" w:cs="Calibri Light"/>
          <w:color w:val="222222"/>
        </w:rPr>
        <w:t>Bayardo</w:t>
      </w:r>
      <w:proofErr w:type="spellEnd"/>
      <w:r w:rsidRPr="005C5AFE">
        <w:rPr>
          <w:rFonts w:ascii="Calibri Light" w:hAnsi="Calibri Light" w:cs="Calibri Light"/>
          <w:color w:val="222222"/>
        </w:rPr>
        <w:t xml:space="preserve">, Luis Daniel </w:t>
      </w:r>
      <w:proofErr w:type="spellStart"/>
      <w:r w:rsidRPr="005C5AFE">
        <w:rPr>
          <w:rFonts w:ascii="Calibri Light" w:hAnsi="Calibri Light" w:cs="Calibri Light"/>
          <w:color w:val="222222"/>
        </w:rPr>
        <w:t>Vázquez</w:t>
      </w:r>
      <w:proofErr w:type="spellEnd"/>
      <w:r w:rsidRPr="005C5AFE">
        <w:rPr>
          <w:rFonts w:ascii="Calibri Light" w:hAnsi="Calibri Light" w:cs="Calibri Light"/>
          <w:color w:val="222222"/>
        </w:rPr>
        <w:t xml:space="preserve">, Patricia </w:t>
      </w:r>
      <w:proofErr w:type="spellStart"/>
      <w:r w:rsidRPr="005C5AFE">
        <w:rPr>
          <w:rFonts w:ascii="Calibri Light" w:hAnsi="Calibri Light" w:cs="Calibri Light"/>
          <w:color w:val="222222"/>
        </w:rPr>
        <w:t>Obeso</w:t>
      </w:r>
      <w:proofErr w:type="spellEnd"/>
      <w:r w:rsidRPr="005C5AFE">
        <w:rPr>
          <w:rFonts w:ascii="Calibri Light" w:hAnsi="Calibri Light" w:cs="Calibri Light"/>
          <w:color w:val="222222"/>
        </w:rPr>
        <w:t xml:space="preserve"> and </w:t>
      </w:r>
      <w:proofErr w:type="spellStart"/>
      <w:r w:rsidRPr="005C5AFE">
        <w:rPr>
          <w:rFonts w:ascii="Calibri Light" w:hAnsi="Calibri Light" w:cs="Calibri Light"/>
          <w:color w:val="222222"/>
        </w:rPr>
        <w:t>Víctor</w:t>
      </w:r>
      <w:proofErr w:type="spellEnd"/>
      <w:r w:rsidRPr="005C5AFE">
        <w:rPr>
          <w:rFonts w:ascii="Calibri Light" w:hAnsi="Calibri Light" w:cs="Calibri Light"/>
          <w:color w:val="222222"/>
        </w:rPr>
        <w:t xml:space="preserve"> Manuel Pérez </w:t>
      </w:r>
      <w:proofErr w:type="spellStart"/>
      <w:r w:rsidRPr="005C5AFE">
        <w:rPr>
          <w:rFonts w:ascii="Calibri Light" w:hAnsi="Calibri Light" w:cs="Calibri Light"/>
          <w:color w:val="222222"/>
        </w:rPr>
        <w:t>Cobos</w:t>
      </w:r>
      <w:proofErr w:type="spellEnd"/>
      <w:r w:rsidRPr="005C5AFE">
        <w:rPr>
          <w:rFonts w:ascii="Calibri Light" w:hAnsi="Calibri Light" w:cs="Calibri Light"/>
          <w:color w:val="222222"/>
        </w:rPr>
        <w:t xml:space="preserve"> for their important comments. We also thank Alberto Solís and Dolores González from SERAPAZ for their generous comments. In particular, we are indebted to Denise González, Pablo Reyna, Felipe Sánchez and their colleagues from the Human Rights Program of the Universidad </w:t>
      </w:r>
      <w:proofErr w:type="spellStart"/>
      <w:r w:rsidRPr="005C5AFE">
        <w:rPr>
          <w:rFonts w:ascii="Calibri Light" w:hAnsi="Calibri Light" w:cs="Calibri Light"/>
          <w:color w:val="222222"/>
        </w:rPr>
        <w:t>Iberoamericana</w:t>
      </w:r>
      <w:proofErr w:type="spellEnd"/>
      <w:r w:rsidRPr="005C5AFE">
        <w:rPr>
          <w:rFonts w:ascii="Calibri Light" w:hAnsi="Calibri Light" w:cs="Calibri Light"/>
          <w:color w:val="222222"/>
        </w:rPr>
        <w:t xml:space="preserve"> for their timely comments and for a continuous and fruitful dialogue on this process. Denise, Pablo and Felipe organized a seminar with their colleagues from the </w:t>
      </w:r>
      <w:proofErr w:type="spellStart"/>
      <w:r w:rsidRPr="005C5AFE">
        <w:rPr>
          <w:rFonts w:ascii="Calibri Light" w:hAnsi="Calibri Light" w:cs="Calibri Light"/>
          <w:color w:val="222222"/>
        </w:rPr>
        <w:t>Ibero</w:t>
      </w:r>
      <w:proofErr w:type="spellEnd"/>
      <w:r w:rsidRPr="005C5AFE">
        <w:rPr>
          <w:rFonts w:ascii="Calibri Light" w:hAnsi="Calibri Light" w:cs="Calibri Light"/>
          <w:color w:val="222222"/>
        </w:rPr>
        <w:t xml:space="preserve">, from which emerged very valuable observations of Irving Rosales, Laura Zamudio, Marisol López, Helena Varela, Margarita Espino, Ernesto López Portillo and Jorge Ruiz. </w:t>
      </w:r>
      <w:r w:rsidRPr="005C5AFE">
        <w:rPr>
          <w:rFonts w:ascii="Calibri Light" w:hAnsi="Calibri Light" w:cs="Calibri Light"/>
          <w:color w:val="222222"/>
          <w:lang w:val="es-US"/>
        </w:rPr>
        <w:t xml:space="preserve">Since September 2018, the document has been enriched with the important contributions of Mariclaire Acosta, Ximena Andión, José Antonio Caballero, Michael Chamberlin, José Antonio Guevara, Julio Mata, María Paula Saffón, Lucía Chávez Vargas, Carlos Treviño, Natalia Baez, Laura Tonley, Pablo Romo, Mario Hurtado, Rodolfo Aguirre, Andrés Díaz, Francisco Camarena, Francisco Cerezo, Pablo Girault, Olga Arnaiz, Alistair Guerrero, Fernanda Salazar, José Martínez Cruz, Margarita Zires, Aleyda Calleja, Jorge Fernández, Sandra Ferrer, Pilar Noriega and Patricia González. </w:t>
      </w:r>
      <w:r w:rsidRPr="005C5AFE">
        <w:rPr>
          <w:rFonts w:ascii="Calibri Light" w:hAnsi="Calibri Light" w:cs="Calibri Light"/>
          <w:color w:val="222222"/>
        </w:rPr>
        <w:t xml:space="preserve">The international feedback of Carlos </w:t>
      </w:r>
      <w:proofErr w:type="spellStart"/>
      <w:r w:rsidRPr="005C5AFE">
        <w:rPr>
          <w:rFonts w:ascii="Calibri Light" w:hAnsi="Calibri Light" w:cs="Calibri Light"/>
          <w:color w:val="222222"/>
        </w:rPr>
        <w:t>Beristain</w:t>
      </w:r>
      <w:proofErr w:type="spellEnd"/>
      <w:r w:rsidRPr="005C5AFE">
        <w:rPr>
          <w:rFonts w:ascii="Calibri Light" w:hAnsi="Calibri Light" w:cs="Calibri Light"/>
          <w:color w:val="222222"/>
        </w:rPr>
        <w:t xml:space="preserve">, Eduardo Gonzalez, Michael Reed, Douglass Cassel, Marcie </w:t>
      </w:r>
      <w:proofErr w:type="spellStart"/>
      <w:r w:rsidRPr="005C5AFE">
        <w:rPr>
          <w:rFonts w:ascii="Calibri Light" w:hAnsi="Calibri Light" w:cs="Calibri Light"/>
          <w:color w:val="222222"/>
        </w:rPr>
        <w:t>Mersky</w:t>
      </w:r>
      <w:proofErr w:type="spellEnd"/>
      <w:r w:rsidRPr="005C5AFE">
        <w:rPr>
          <w:rFonts w:ascii="Calibri Light" w:hAnsi="Calibri Light" w:cs="Calibri Light"/>
          <w:color w:val="222222"/>
        </w:rPr>
        <w:t>, Leigh Payne and Barbara Frey has been very valuable.</w:t>
      </w:r>
    </w:p>
    <w:p w14:paraId="0C5E1CB2" w14:textId="77777777" w:rsidR="005C5AFE" w:rsidRPr="005C5AFE" w:rsidRDefault="005C5AFE" w:rsidP="00EC7B63">
      <w:pPr>
        <w:rPr>
          <w:rFonts w:ascii="Calibri" w:hAnsi="Calibri" w:cs="Arial"/>
          <w:color w:val="222222"/>
        </w:rPr>
      </w:pPr>
    </w:p>
    <w:p w14:paraId="16501624" w14:textId="655E10AE" w:rsidR="00EC7B63" w:rsidRPr="005C5AFE" w:rsidRDefault="005C5AFE" w:rsidP="00EC7B63">
      <w:pPr>
        <w:rPr>
          <w:rStyle w:val="apple-converted-space"/>
          <w:rFonts w:ascii="Calibri" w:hAnsi="Calibri" w:cs="Arial"/>
          <w:color w:val="222222"/>
        </w:rPr>
      </w:pPr>
      <w:r w:rsidRPr="005C5AFE">
        <w:rPr>
          <w:rFonts w:ascii="Arial Narrow" w:eastAsiaTheme="minorHAnsi" w:hAnsi="Arial Narrow" w:cstheme="minorBidi"/>
          <w:b/>
          <w:bCs/>
          <w:i/>
          <w:iCs/>
          <w:color w:val="FF0000"/>
          <w:lang w:eastAsia="en-US"/>
        </w:rPr>
        <w:t>For more information about this initiative</w:t>
      </w:r>
      <w:r w:rsidR="00EC7B63" w:rsidRPr="005C5AFE">
        <w:rPr>
          <w:rFonts w:ascii="Arial Narrow" w:eastAsiaTheme="minorHAnsi" w:hAnsi="Arial Narrow" w:cstheme="minorBidi"/>
          <w:b/>
          <w:bCs/>
          <w:i/>
          <w:iCs/>
          <w:color w:val="FF0000"/>
          <w:lang w:eastAsia="en-US"/>
        </w:rPr>
        <w:t>:</w:t>
      </w:r>
      <w:r w:rsidR="00EC7B63" w:rsidRPr="005C5AFE">
        <w:rPr>
          <w:rFonts w:ascii="Calibri" w:hAnsi="Calibri" w:cs="Arial"/>
          <w:color w:val="222222"/>
        </w:rPr>
        <w:t> </w:t>
      </w:r>
      <w:r w:rsidR="00EC7B63" w:rsidRPr="005C5AFE">
        <w:rPr>
          <w:rStyle w:val="apple-converted-space"/>
          <w:rFonts w:ascii="Calibri" w:hAnsi="Calibri" w:cs="Arial"/>
          <w:color w:val="222222"/>
        </w:rPr>
        <w:t> </w:t>
      </w:r>
    </w:p>
    <w:p w14:paraId="196E2B03" w14:textId="77777777" w:rsidR="00EC7B63" w:rsidRPr="00A16233" w:rsidRDefault="00DE4E92" w:rsidP="00EC7B63">
      <w:pPr>
        <w:rPr>
          <w:rFonts w:ascii="Calibri Light" w:hAnsi="Calibri Light" w:cs="Calibri Light"/>
          <w:color w:val="000000" w:themeColor="text1"/>
          <w:sz w:val="19"/>
          <w:szCs w:val="19"/>
          <w:lang w:val="es-US"/>
        </w:rPr>
      </w:pPr>
      <w:hyperlink r:id="rId18" w:tgtFrame="_blank" w:history="1">
        <w:r w:rsidR="00EC7B63" w:rsidRPr="00A16233">
          <w:rPr>
            <w:rStyle w:val="Hipervnculo"/>
            <w:rFonts w:ascii="Calibri Light" w:hAnsi="Calibri Light" w:cs="Calibri Light"/>
            <w:color w:val="000000" w:themeColor="text1"/>
            <w:lang w:val="es-MX"/>
          </w:rPr>
          <w:t>http://www.plataformacontralaimpunidad.org/</w:t>
        </w:r>
      </w:hyperlink>
      <w:r w:rsidR="00EC7B63" w:rsidRPr="00A16233">
        <w:rPr>
          <w:rFonts w:ascii="Calibri Light" w:hAnsi="Calibri Light" w:cs="Calibri Light"/>
          <w:color w:val="000000" w:themeColor="text1"/>
          <w:sz w:val="19"/>
          <w:szCs w:val="19"/>
          <w:lang w:val="es-US"/>
        </w:rPr>
        <w:t> </w:t>
      </w:r>
    </w:p>
    <w:p w14:paraId="3274D3F4" w14:textId="77777777" w:rsidR="00EC7B63" w:rsidRDefault="00EC7B63" w:rsidP="00AB00E7">
      <w:pPr>
        <w:rPr>
          <w:rFonts w:asciiTheme="majorHAnsi" w:hAnsiTheme="majorHAnsi"/>
          <w:b/>
          <w:bCs/>
          <w:color w:val="FF0000"/>
          <w:sz w:val="28"/>
          <w:szCs w:val="28"/>
          <w:lang w:val="es-MX"/>
        </w:rPr>
        <w:sectPr w:rsidR="00EC7B63" w:rsidSect="00F16F00">
          <w:footerReference w:type="first" r:id="rId19"/>
          <w:pgSz w:w="12240" w:h="15840"/>
          <w:pgMar w:top="1051" w:right="1008" w:bottom="1210" w:left="1080" w:header="720" w:footer="576" w:gutter="0"/>
          <w:cols w:space="720"/>
          <w:titlePg/>
          <w:docGrid w:linePitch="360"/>
        </w:sectPr>
      </w:pPr>
    </w:p>
    <w:p w14:paraId="46F40484" w14:textId="77777777" w:rsidR="004001BA" w:rsidRDefault="004001BA" w:rsidP="00AB00E7">
      <w:pPr>
        <w:rPr>
          <w:rFonts w:asciiTheme="majorHAnsi" w:hAnsiTheme="majorHAnsi"/>
          <w:b/>
          <w:bCs/>
          <w:color w:val="FF0000"/>
          <w:sz w:val="28"/>
          <w:szCs w:val="28"/>
          <w:lang w:val="es-MX"/>
        </w:rPr>
        <w:sectPr w:rsidR="004001BA" w:rsidSect="006461A3">
          <w:pgSz w:w="12240" w:h="15840"/>
          <w:pgMar w:top="1051" w:right="1008" w:bottom="1210" w:left="1080" w:header="720" w:footer="576" w:gutter="0"/>
          <w:cols w:space="720"/>
          <w:titlePg/>
          <w:docGrid w:linePitch="360"/>
        </w:sectPr>
      </w:pPr>
    </w:p>
    <w:p w14:paraId="1A5E23BB" w14:textId="3EF114BE" w:rsidR="005F3FA8" w:rsidRPr="0041273F" w:rsidRDefault="00E20CE0" w:rsidP="00AB00E7">
      <w:pPr>
        <w:rPr>
          <w:rFonts w:asciiTheme="majorHAnsi" w:hAnsiTheme="majorHAnsi"/>
          <w:b/>
          <w:bCs/>
          <w:color w:val="FF0000"/>
          <w:sz w:val="28"/>
          <w:szCs w:val="28"/>
          <w:lang w:val="es-MX"/>
        </w:rPr>
      </w:pPr>
      <w:r>
        <w:rPr>
          <w:rFonts w:asciiTheme="majorHAnsi" w:hAnsiTheme="majorHAnsi"/>
          <w:b/>
          <w:bCs/>
          <w:color w:val="FF0000"/>
          <w:sz w:val="28"/>
          <w:szCs w:val="28"/>
          <w:lang w:val="es-MX"/>
        </w:rPr>
        <w:lastRenderedPageBreak/>
        <w:t>Explanatory notes</w:t>
      </w:r>
    </w:p>
    <w:sectPr w:rsidR="005F3FA8" w:rsidRPr="0041273F" w:rsidSect="004001BA">
      <w:type w:val="continuous"/>
      <w:pgSz w:w="12240" w:h="15840"/>
      <w:pgMar w:top="1051" w:right="1008" w:bottom="121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964F" w14:textId="77777777" w:rsidR="00DE4E92" w:rsidRDefault="00DE4E92">
      <w:r>
        <w:separator/>
      </w:r>
    </w:p>
  </w:endnote>
  <w:endnote w:type="continuationSeparator" w:id="0">
    <w:p w14:paraId="7A34F482" w14:textId="77777777" w:rsidR="00DE4E92" w:rsidRDefault="00DE4E92">
      <w:r>
        <w:continuationSeparator/>
      </w:r>
    </w:p>
  </w:endnote>
  <w:endnote w:id="1">
    <w:p w14:paraId="4CDA946E" w14:textId="45B6BA92" w:rsidR="00F56B01" w:rsidRPr="00A91E04" w:rsidRDefault="00F56B01" w:rsidP="0036776E">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91E04">
        <w:rPr>
          <w:rFonts w:ascii="Calibri Light" w:hAnsi="Calibri Light" w:cs="Calibri Light"/>
          <w:lang w:val="es-MX"/>
        </w:rPr>
        <w:t xml:space="preserve"> </w:t>
      </w:r>
      <w:r w:rsidR="0036776E" w:rsidRPr="00A91E04">
        <w:rPr>
          <w:rFonts w:ascii="Calibri Light" w:hAnsi="Calibri Light" w:cs="Calibri Light"/>
          <w:lang w:val="es-MX"/>
        </w:rPr>
        <w:t xml:space="preserve">Ver </w:t>
      </w:r>
      <w:r w:rsidR="0036776E" w:rsidRPr="000078C9">
        <w:rPr>
          <w:rFonts w:ascii="Calibri Light" w:hAnsi="Calibri Light"/>
          <w:lang w:val="es-MX"/>
        </w:rPr>
        <w:t xml:space="preserve">Eduardo Guerrero, “La raíz de la violencia,” </w:t>
      </w:r>
      <w:r w:rsidR="0036776E" w:rsidRPr="000078C9">
        <w:rPr>
          <w:rFonts w:ascii="Calibri Light" w:hAnsi="Calibri Light"/>
          <w:i/>
          <w:lang w:val="es-MX"/>
        </w:rPr>
        <w:t>Nexos</w:t>
      </w:r>
      <w:r w:rsidR="0036776E" w:rsidRPr="000078C9">
        <w:rPr>
          <w:rFonts w:ascii="Calibri Light" w:hAnsi="Calibri Light"/>
          <w:lang w:val="es-MX"/>
        </w:rPr>
        <w:t>, 1 junio 2011</w:t>
      </w:r>
      <w:r w:rsidR="0036776E">
        <w:rPr>
          <w:rFonts w:ascii="Calibri Light" w:hAnsi="Calibri Light"/>
          <w:lang w:val="es-MX"/>
        </w:rPr>
        <w:t>;</w:t>
      </w:r>
      <w:r w:rsidR="0036776E" w:rsidRPr="000078C9">
        <w:rPr>
          <w:rFonts w:ascii="Calibri Light" w:hAnsi="Calibri Light"/>
          <w:lang w:val="es-MX"/>
        </w:rPr>
        <w:t xml:space="preserve"> </w:t>
      </w:r>
      <w:r w:rsidR="0036776E" w:rsidRPr="0037670C">
        <w:rPr>
          <w:rFonts w:ascii="Calibri Light" w:hAnsi="Calibri Light"/>
          <w:lang w:val="es-MX"/>
        </w:rPr>
        <w:t>Gab</w:t>
      </w:r>
      <w:r w:rsidR="0036776E" w:rsidRPr="000078C9">
        <w:rPr>
          <w:rFonts w:ascii="Calibri Light" w:hAnsi="Calibri Light"/>
          <w:lang w:val="es-MX"/>
        </w:rPr>
        <w:t>riela Calder</w:t>
      </w:r>
      <w:r w:rsidR="0036776E">
        <w:rPr>
          <w:rFonts w:ascii="Calibri Light" w:hAnsi="Calibri Light"/>
          <w:lang w:val="es-MX"/>
        </w:rPr>
        <w:t>ó</w:t>
      </w:r>
      <w:r w:rsidR="0036776E" w:rsidRPr="000078C9">
        <w:rPr>
          <w:rFonts w:ascii="Calibri Light" w:hAnsi="Calibri Light"/>
          <w:lang w:val="es-MX"/>
        </w:rPr>
        <w:t xml:space="preserve">n, </w:t>
      </w:r>
      <w:r w:rsidR="0036776E" w:rsidRPr="0037670C">
        <w:rPr>
          <w:rFonts w:ascii="Calibri Light" w:hAnsi="Calibri Light"/>
          <w:lang w:val="es-MX"/>
        </w:rPr>
        <w:t>G</w:t>
      </w:r>
      <w:r w:rsidR="0036776E">
        <w:rPr>
          <w:rFonts w:ascii="Calibri Light" w:hAnsi="Calibri Light"/>
          <w:lang w:val="es-MX"/>
        </w:rPr>
        <w:t>ustavo</w:t>
      </w:r>
      <w:r w:rsidR="0036776E" w:rsidRPr="0037670C">
        <w:rPr>
          <w:rFonts w:ascii="Calibri Light" w:hAnsi="Calibri Light"/>
          <w:lang w:val="es-MX"/>
        </w:rPr>
        <w:t xml:space="preserve"> Robles, A</w:t>
      </w:r>
      <w:r w:rsidR="0036776E">
        <w:rPr>
          <w:rFonts w:ascii="Calibri Light" w:hAnsi="Calibri Light"/>
          <w:lang w:val="es-MX"/>
        </w:rPr>
        <w:t>lberto</w:t>
      </w:r>
      <w:r w:rsidR="0036776E" w:rsidRPr="0037670C">
        <w:rPr>
          <w:rFonts w:ascii="Calibri Light" w:hAnsi="Calibri Light"/>
          <w:lang w:val="es-MX"/>
        </w:rPr>
        <w:t xml:space="preserve"> Díaz-Cayeros y Beatriz Magaloni, “The beheading of criminal organizations and the dynamics of vi</w:t>
      </w:r>
      <w:r w:rsidR="0036776E" w:rsidRPr="000078C9">
        <w:rPr>
          <w:rFonts w:ascii="Calibri Light" w:hAnsi="Calibri Light"/>
          <w:lang w:val="es-MX"/>
        </w:rPr>
        <w:t xml:space="preserve">olence in Mexico, </w:t>
      </w:r>
      <w:r w:rsidR="0036776E" w:rsidRPr="000078C9">
        <w:rPr>
          <w:rFonts w:ascii="Calibri Light" w:hAnsi="Calibri Light"/>
          <w:i/>
          <w:lang w:val="es-MX"/>
        </w:rPr>
        <w:t>Journal of Conflict Resolution</w:t>
      </w:r>
      <w:r w:rsidR="0036776E" w:rsidRPr="0037670C">
        <w:rPr>
          <w:rFonts w:ascii="Calibri Light" w:hAnsi="Calibri Light"/>
          <w:lang w:val="es-MX"/>
        </w:rPr>
        <w:t>,</w:t>
      </w:r>
      <w:r w:rsidR="0036776E" w:rsidRPr="000078C9">
        <w:rPr>
          <w:rFonts w:ascii="Calibri Light" w:hAnsi="Calibri Light"/>
          <w:lang w:val="es-MX"/>
        </w:rPr>
        <w:t xml:space="preserve"> 59, 2015</w:t>
      </w:r>
      <w:r w:rsidR="0036776E">
        <w:rPr>
          <w:rFonts w:ascii="Calibri Light" w:hAnsi="Calibri Light"/>
          <w:lang w:val="es-MX"/>
        </w:rPr>
        <w:t xml:space="preserve">; </w:t>
      </w:r>
      <w:r w:rsidR="0036776E" w:rsidRPr="00A91E04">
        <w:rPr>
          <w:rFonts w:ascii="Calibri Light" w:hAnsi="Calibri Light"/>
          <w:lang w:val="es-MX"/>
        </w:rPr>
        <w:t>Valeria Espinosa y Donald Rubin, “Did the Military Intervention in the Mexican Drug War Increase Violence?”</w:t>
      </w:r>
      <w:r w:rsidR="0036776E" w:rsidRPr="00A91E04">
        <w:rPr>
          <w:rFonts w:ascii="Calibri Light" w:hAnsi="Calibri Light"/>
          <w:i/>
          <w:lang w:val="es-MX"/>
        </w:rPr>
        <w:t>The American Statistician</w:t>
      </w:r>
      <w:r w:rsidR="0036776E" w:rsidRPr="00A91E04">
        <w:rPr>
          <w:rFonts w:ascii="Calibri Light" w:hAnsi="Calibri Light"/>
          <w:lang w:val="es-MX"/>
        </w:rPr>
        <w:t>, 69</w:t>
      </w:r>
      <w:r w:rsidR="0036776E">
        <w:rPr>
          <w:rFonts w:ascii="Calibri Light" w:hAnsi="Calibri Light"/>
          <w:lang w:val="es-MX"/>
        </w:rPr>
        <w:t xml:space="preserve"> </w:t>
      </w:r>
      <w:r w:rsidR="0036776E" w:rsidRPr="00A91E04">
        <w:rPr>
          <w:rFonts w:ascii="Calibri Light" w:hAnsi="Calibri Light"/>
          <w:lang w:val="es-MX"/>
        </w:rPr>
        <w:t xml:space="preserve">(1), 2015; </w:t>
      </w:r>
      <w:r w:rsidR="0036776E" w:rsidRPr="000078C9">
        <w:rPr>
          <w:rFonts w:ascii="Calibri Light" w:hAnsi="Calibri Light"/>
          <w:lang w:val="es-MX"/>
        </w:rPr>
        <w:t>Catalina Pérez Correa</w:t>
      </w:r>
      <w:r w:rsidR="0036776E">
        <w:rPr>
          <w:rFonts w:ascii="Calibri Light" w:hAnsi="Calibri Light"/>
          <w:lang w:val="es-MX"/>
        </w:rPr>
        <w:t xml:space="preserve">, Carlos Silva Forné y Rodrigo Gutiérrez Rivas, “Indice de letalidad. Menos Enfrentamientos, más opacidad, </w:t>
      </w:r>
      <w:r w:rsidR="0036776E" w:rsidRPr="000078C9">
        <w:rPr>
          <w:rFonts w:ascii="Calibri Light" w:hAnsi="Calibri Light"/>
          <w:i/>
          <w:lang w:val="es-MX"/>
        </w:rPr>
        <w:t>Nexos</w:t>
      </w:r>
      <w:r w:rsidR="0036776E">
        <w:rPr>
          <w:rFonts w:ascii="Calibri Light" w:hAnsi="Calibri Light"/>
          <w:lang w:val="es-MX"/>
        </w:rPr>
        <w:t xml:space="preserve">, 1 julio 2015; </w:t>
      </w:r>
      <w:r w:rsidR="0036776E" w:rsidRPr="0036776E">
        <w:rPr>
          <w:rFonts w:ascii="Calibri Light" w:hAnsi="Calibri Light"/>
          <w:lang w:val="es-MX"/>
        </w:rPr>
        <w:t xml:space="preserve">Open Society Justice Initiative, </w:t>
      </w:r>
      <w:r w:rsidR="0036776E" w:rsidRPr="0036776E">
        <w:rPr>
          <w:rFonts w:ascii="Calibri Light" w:hAnsi="Calibri Light"/>
          <w:i/>
          <w:lang w:val="es-MX"/>
        </w:rPr>
        <w:t xml:space="preserve">Atrocidades Innegables. </w:t>
      </w:r>
      <w:r w:rsidR="0036776E" w:rsidRPr="000078C9">
        <w:rPr>
          <w:rFonts w:ascii="Calibri Light" w:hAnsi="Calibri Light"/>
          <w:i/>
          <w:lang w:val="es-MX"/>
        </w:rPr>
        <w:t>Confrontando Crímenes de Lesa Humanidad en México</w:t>
      </w:r>
      <w:r w:rsidR="0036776E">
        <w:rPr>
          <w:rFonts w:ascii="Calibri Light" w:hAnsi="Calibri Light"/>
          <w:lang w:val="es-MX"/>
        </w:rPr>
        <w:t xml:space="preserve">, Open Society, 2016; </w:t>
      </w:r>
      <w:r w:rsidR="0036776E" w:rsidRPr="00A16233">
        <w:rPr>
          <w:rFonts w:ascii="Calibri Light" w:hAnsi="Calibri Light" w:cs="Calibri Light"/>
          <w:lang w:val="es-MX"/>
        </w:rPr>
        <w:t xml:space="preserve">Sergio Aguayo, Delia Sánchez, Manuel Pérez y Jacobo Dayán, </w:t>
      </w:r>
      <w:r w:rsidR="0036776E" w:rsidRPr="00BC6F81">
        <w:rPr>
          <w:rFonts w:ascii="Calibri Light" w:hAnsi="Calibri Light" w:cs="Calibri Light"/>
          <w:i/>
          <w:lang w:val="es-MX"/>
        </w:rPr>
        <w:t>En el Desamparo: Los Zetas, el Estado, la sociedad y las víctimas de San Fernando, Tamaulipas (2010) y Allende, Coahuila (2011)</w:t>
      </w:r>
      <w:r w:rsidR="0036776E" w:rsidRPr="00A16233">
        <w:rPr>
          <w:rFonts w:ascii="Calibri Light" w:hAnsi="Calibri Light" w:cs="Calibri Light"/>
          <w:lang w:val="es-MX"/>
        </w:rPr>
        <w:t>, El Colegio de México &amp; CEAV</w:t>
      </w:r>
      <w:r w:rsidR="0036776E">
        <w:rPr>
          <w:rFonts w:ascii="Calibri Light" w:hAnsi="Calibri Light" w:cs="Calibri Light"/>
          <w:lang w:val="es-MX"/>
        </w:rPr>
        <w:t xml:space="preserve">, 2016; </w:t>
      </w:r>
      <w:r w:rsidR="0036776E" w:rsidRPr="00A16233">
        <w:rPr>
          <w:rFonts w:ascii="Calibri Light" w:hAnsi="Calibri Light" w:cs="Calibri Light"/>
          <w:lang w:val="es-MX"/>
        </w:rPr>
        <w:t xml:space="preserve">Denise González et. al. </w:t>
      </w:r>
      <w:r w:rsidR="0036776E" w:rsidRPr="00BC6F81">
        <w:rPr>
          <w:rFonts w:ascii="Calibri Light" w:hAnsi="Calibri Light" w:cs="Calibri Light"/>
          <w:i/>
          <w:lang w:val="es-MX"/>
        </w:rPr>
        <w:t>Violencia y Terror: Hallazgos sobre fosas clandestinas en México</w:t>
      </w:r>
      <w:r w:rsidR="0036776E" w:rsidRPr="00A16233">
        <w:rPr>
          <w:rFonts w:ascii="Calibri Light" w:hAnsi="Calibri Light" w:cs="Calibri Light"/>
          <w:lang w:val="es-MX"/>
        </w:rPr>
        <w:t>, Universida</w:t>
      </w:r>
      <w:r w:rsidR="0036776E">
        <w:rPr>
          <w:rFonts w:ascii="Calibri Light" w:hAnsi="Calibri Light" w:cs="Calibri Light"/>
          <w:lang w:val="es-MX"/>
        </w:rPr>
        <w:t xml:space="preserve">d Iberoamericana y CMDPDH, 2017; </w:t>
      </w:r>
      <w:r w:rsidR="0036776E" w:rsidRPr="00A16233">
        <w:rPr>
          <w:rFonts w:ascii="Calibri Light" w:hAnsi="Calibri Light" w:cs="Calibri Light"/>
          <w:lang w:val="es-MX"/>
        </w:rPr>
        <w:t>Data</w:t>
      </w:r>
      <w:r w:rsidR="0036776E">
        <w:rPr>
          <w:rFonts w:ascii="Calibri Light" w:hAnsi="Calibri Light" w:cs="Calibri Light"/>
          <w:lang w:val="es-MX"/>
        </w:rPr>
        <w:t>cívica. “Personas desaparecidas,</w:t>
      </w:r>
      <w:r w:rsidR="0036776E" w:rsidRPr="00A16233">
        <w:rPr>
          <w:rFonts w:ascii="Calibri Light" w:hAnsi="Calibri Light" w:cs="Calibri Light"/>
          <w:lang w:val="es-MX"/>
        </w:rPr>
        <w:t>”</w:t>
      </w:r>
      <w:r w:rsidR="0036776E">
        <w:rPr>
          <w:rFonts w:ascii="Calibri Light" w:hAnsi="Calibri Light" w:cs="Calibri Light"/>
          <w:lang w:val="es-MX"/>
        </w:rPr>
        <w:t xml:space="preserve"> 2017,</w:t>
      </w:r>
      <w:r w:rsidR="0036776E" w:rsidRPr="00A16233">
        <w:rPr>
          <w:rFonts w:ascii="Calibri Light" w:hAnsi="Calibri Light" w:cs="Calibri Light"/>
          <w:lang w:val="es-MX"/>
        </w:rPr>
        <w:t xml:space="preserve"> </w:t>
      </w:r>
      <w:hyperlink r:id="rId1" w:history="1">
        <w:r w:rsidR="0036776E" w:rsidRPr="0036776E">
          <w:rPr>
            <w:rStyle w:val="Hipervnculo"/>
            <w:rFonts w:ascii="Calibri Light" w:hAnsi="Calibri Light" w:cs="Calibri Light"/>
            <w:lang w:val="es-MX"/>
          </w:rPr>
          <w:t>https://personasdesaparecidas.org.mx/db/db</w:t>
        </w:r>
      </w:hyperlink>
      <w:r w:rsidR="0036776E" w:rsidRPr="0036776E">
        <w:rPr>
          <w:rFonts w:ascii="Calibri Light" w:hAnsi="Calibri Light" w:cs="Calibri Light"/>
          <w:lang w:val="es-MX"/>
        </w:rPr>
        <w:t>;</w:t>
      </w:r>
      <w:r w:rsidR="0036776E">
        <w:rPr>
          <w:rFonts w:ascii="Calibri Light" w:hAnsi="Calibri Light" w:cs="Calibri Light"/>
          <w:lang w:val="es-MX"/>
        </w:rPr>
        <w:t xml:space="preserve"> </w:t>
      </w:r>
      <w:r w:rsidR="0036776E" w:rsidRPr="00A16233">
        <w:rPr>
          <w:rFonts w:ascii="Calibri Light" w:hAnsi="Calibri Light" w:cs="Calibri Light"/>
          <w:lang w:val="es-MX"/>
        </w:rPr>
        <w:t xml:space="preserve">José Antonio Guevara (ed.), </w:t>
      </w:r>
      <w:r w:rsidR="0036776E" w:rsidRPr="00BC6F81">
        <w:rPr>
          <w:rFonts w:ascii="Calibri Light" w:hAnsi="Calibri Light" w:cs="Calibri Light"/>
          <w:i/>
          <w:lang w:val="es-MX"/>
        </w:rPr>
        <w:t>Episodios de desplazamiento interno forzado masivo en México</w:t>
      </w:r>
      <w:r w:rsidR="0036776E">
        <w:rPr>
          <w:rFonts w:ascii="Calibri Light" w:hAnsi="Calibri Light" w:cs="Calibri Light"/>
          <w:lang w:val="es-MX"/>
        </w:rPr>
        <w:t xml:space="preserve">, CMDPDH, 2017; </w:t>
      </w:r>
      <w:r w:rsidRPr="00A91E04">
        <w:rPr>
          <w:rFonts w:ascii="Calibri Light" w:hAnsi="Calibri Light" w:cs="Calibri Light"/>
          <w:lang w:val="es-MX"/>
        </w:rPr>
        <w:t xml:space="preserve">Open Society Justice Initiative, </w:t>
      </w:r>
      <w:r w:rsidRPr="00A91E04">
        <w:rPr>
          <w:rFonts w:ascii="Calibri Light" w:hAnsi="Calibri Light" w:cs="Calibri Light"/>
          <w:i/>
          <w:lang w:val="es-MX"/>
        </w:rPr>
        <w:t>Corrupción que Mata</w:t>
      </w:r>
      <w:r w:rsidRPr="00A91E04">
        <w:rPr>
          <w:rFonts w:ascii="Calibri Light" w:hAnsi="Calibri Light" w:cs="Calibri Light"/>
          <w:lang w:val="es-MX"/>
        </w:rPr>
        <w:t>, Open Society Foundation, 2018</w:t>
      </w:r>
      <w:r w:rsidR="0036776E">
        <w:rPr>
          <w:rFonts w:ascii="Calibri Light" w:hAnsi="Calibri Light" w:cs="Calibri Light"/>
          <w:lang w:val="es-MX"/>
        </w:rPr>
        <w:t>; Alejandra Guillén, Mago Torres y Marcela Turati, “El país de las dos mil fosas,” 5</w:t>
      </w:r>
      <w:r w:rsidR="0036776E" w:rsidRPr="00A91E04">
        <w:rPr>
          <w:rFonts w:ascii="Calibri Light" w:hAnsi="Calibri Light" w:cs="Calibri Light"/>
          <w:vertAlign w:val="superscript"/>
          <w:lang w:val="es-MX"/>
        </w:rPr>
        <w:t>o</w:t>
      </w:r>
      <w:r w:rsidR="0036776E">
        <w:rPr>
          <w:rFonts w:ascii="Calibri Light" w:hAnsi="Calibri Light" w:cs="Calibri Light"/>
          <w:lang w:val="es-MX"/>
        </w:rPr>
        <w:t xml:space="preserve"> Elemento, 2018, </w:t>
      </w:r>
      <w:hyperlink r:id="rId2" w:history="1">
        <w:r w:rsidR="0036776E" w:rsidRPr="006D5A18">
          <w:rPr>
            <w:rStyle w:val="Hipervnculo"/>
            <w:rFonts w:ascii="Calibri Light" w:hAnsi="Calibri Light" w:cs="Calibri Light"/>
            <w:lang w:val="es-MX"/>
          </w:rPr>
          <w:t>https://quintoelab.org/project/el-pais-de-las-2-mil-fosas</w:t>
        </w:r>
      </w:hyperlink>
      <w:r w:rsidR="0036776E">
        <w:rPr>
          <w:rFonts w:ascii="Calibri Light" w:hAnsi="Calibri Light" w:cs="Calibri Light"/>
          <w:lang w:val="es-MX"/>
        </w:rPr>
        <w:t xml:space="preserve">; </w:t>
      </w:r>
      <w:r w:rsidR="0036776E" w:rsidRPr="00A16233">
        <w:rPr>
          <w:rFonts w:ascii="Calibri Light" w:hAnsi="Calibri Light" w:cs="Calibri Light"/>
          <w:lang w:val="es-MX"/>
        </w:rPr>
        <w:t xml:space="preserve">Ana Cristina Ruelas et. al. </w:t>
      </w:r>
      <w:r w:rsidR="0036776E" w:rsidRPr="0036776E">
        <w:rPr>
          <w:rFonts w:ascii="Calibri Light" w:hAnsi="Calibri Light" w:cs="Calibri Light"/>
          <w:i/>
          <w:lang w:val="es-MX"/>
        </w:rPr>
        <w:t>Democracia simulada, nada que aplaudir</w:t>
      </w:r>
      <w:r w:rsidR="0036776E" w:rsidRPr="0036776E">
        <w:rPr>
          <w:rFonts w:ascii="Calibri Light" w:hAnsi="Calibri Light" w:cs="Calibri Light"/>
          <w:lang w:val="es-MX"/>
        </w:rPr>
        <w:t xml:space="preserve">, Artículo 19, 2018; </w:t>
      </w:r>
      <w:r w:rsidR="0036776E" w:rsidRPr="00A91E04">
        <w:rPr>
          <w:rFonts w:ascii="Calibri Light" w:hAnsi="Calibri Light"/>
          <w:lang w:val="es-MX"/>
        </w:rPr>
        <w:t xml:space="preserve">Guillermo Trejo y Sandra Ley, “High-Profile Criminal Violence: Why Drug Cartels Murder Government Officials and Party Candidates in Mexico,” </w:t>
      </w:r>
      <w:r w:rsidR="0036776E" w:rsidRPr="00A91E04">
        <w:rPr>
          <w:rFonts w:ascii="Calibri Light" w:hAnsi="Calibri Light"/>
          <w:i/>
          <w:lang w:val="es-MX"/>
        </w:rPr>
        <w:t>British Journal of Political Science</w:t>
      </w:r>
      <w:r w:rsidR="0036776E" w:rsidRPr="00A91E04">
        <w:rPr>
          <w:rFonts w:ascii="Calibri Light" w:hAnsi="Calibri Light"/>
          <w:lang w:val="es-MX"/>
        </w:rPr>
        <w:t>, en prensa, 2019.</w:t>
      </w:r>
    </w:p>
  </w:endnote>
  <w:endnote w:id="2">
    <w:p w14:paraId="787D2962" w14:textId="77777777" w:rsidR="00F56B01" w:rsidRPr="00A16233" w:rsidRDefault="00F56B01" w:rsidP="00C171EC">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16233">
        <w:rPr>
          <w:rFonts w:ascii="Calibri Light" w:hAnsi="Calibri Light" w:cs="Calibri Light"/>
          <w:lang w:val="es-MX"/>
        </w:rPr>
        <w:t xml:space="preserve"> Ver presentación de Naomi Roht-Arriaza en “Justicia Transicional y Combate a la Impunidad: Lecciones de América Latina para México,” Conferencia CIDE-Notre Dame, 21-22 de octubre 2016: https://kellogg.nd.edu/justicia-transicional-y-combate-la-impunidad-lecciones-de-america-latina-para-mexico-0</w:t>
      </w:r>
    </w:p>
  </w:endnote>
  <w:endnote w:id="3">
    <w:p w14:paraId="74A9843E" w14:textId="77777777" w:rsidR="00F56B01" w:rsidRPr="00A16233"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A16233">
        <w:rPr>
          <w:rFonts w:ascii="Calibri Light" w:hAnsi="Calibri Light" w:cs="Calibri Light"/>
        </w:rPr>
        <w:t xml:space="preserve"> Priscilla Hayner, </w:t>
      </w:r>
      <w:r w:rsidRPr="00BC6F81">
        <w:rPr>
          <w:rFonts w:ascii="Calibri Light" w:hAnsi="Calibri Light" w:cs="Calibri Light"/>
          <w:i/>
        </w:rPr>
        <w:t>Unspeakable Truths: Transitional Justice and the Challenge of Truth Commissions</w:t>
      </w:r>
      <w:r w:rsidRPr="00A16233">
        <w:rPr>
          <w:rFonts w:ascii="Calibri Light" w:hAnsi="Calibri Light" w:cs="Calibri Light"/>
        </w:rPr>
        <w:t>, Londres: Routledge, 2010.</w:t>
      </w:r>
    </w:p>
  </w:endnote>
  <w:endnote w:id="4">
    <w:p w14:paraId="6409A109" w14:textId="4C66BCF2" w:rsidR="005A3616" w:rsidRPr="005A3616" w:rsidRDefault="005A3616" w:rsidP="00A91E04">
      <w:pPr>
        <w:pStyle w:val="Textonotaalfinal"/>
        <w:ind w:right="-198"/>
      </w:pPr>
      <w:r>
        <w:rPr>
          <w:rStyle w:val="Refdenotaalfinal"/>
        </w:rPr>
        <w:endnoteRef/>
      </w:r>
      <w:r w:rsidRPr="005A3616">
        <w:t xml:space="preserve"> </w:t>
      </w:r>
      <w:r w:rsidRPr="00690210">
        <w:rPr>
          <w:rFonts w:ascii="Calibri Light" w:hAnsi="Calibri Light" w:cs="Calibri Light"/>
        </w:rPr>
        <w:t>Gu</w:t>
      </w:r>
      <w:r>
        <w:rPr>
          <w:rFonts w:ascii="Calibri Light" w:hAnsi="Calibri Light" w:cs="Calibri Light"/>
        </w:rPr>
        <w:t>illermo Trejo, Juan Albarracín y</w:t>
      </w:r>
      <w:r w:rsidRPr="00690210">
        <w:rPr>
          <w:rFonts w:ascii="Calibri Light" w:hAnsi="Calibri Light" w:cs="Calibri Light"/>
        </w:rPr>
        <w:t xml:space="preserve"> Lucía Tiscornia, “Breaking State Impunity in Post</w:t>
      </w:r>
      <w:r>
        <w:rPr>
          <w:rFonts w:ascii="Calibri Light" w:hAnsi="Calibri Light" w:cs="Calibri Light"/>
        </w:rPr>
        <w:t>-</w:t>
      </w:r>
      <w:r w:rsidRPr="00690210">
        <w:rPr>
          <w:rFonts w:ascii="Calibri Light" w:hAnsi="Calibri Light" w:cs="Calibri Light"/>
        </w:rPr>
        <w:t xml:space="preserve">authoritarian Regimes: Why Transitional Justice Processes Deter Criminal Violence in New Democracies,” </w:t>
      </w:r>
      <w:r w:rsidRPr="00690210">
        <w:rPr>
          <w:rFonts w:ascii="Calibri Light" w:hAnsi="Calibri Light" w:cs="Calibri Light"/>
          <w:i/>
        </w:rPr>
        <w:t>Journal of Peace Research</w:t>
      </w:r>
      <w:r w:rsidRPr="00690210">
        <w:rPr>
          <w:rFonts w:ascii="Calibri Light" w:hAnsi="Calibri Light" w:cs="Calibri Light"/>
        </w:rPr>
        <w:t xml:space="preserve">, </w:t>
      </w:r>
      <w:r>
        <w:rPr>
          <w:rFonts w:ascii="Calibri Light" w:hAnsi="Calibri Light" w:cs="Calibri Light"/>
        </w:rPr>
        <w:t>55(6)</w:t>
      </w:r>
      <w:r w:rsidRPr="00690210">
        <w:rPr>
          <w:rFonts w:ascii="Calibri Light" w:hAnsi="Calibri Light" w:cs="Calibri Light"/>
        </w:rPr>
        <w:t>, 2018.</w:t>
      </w:r>
    </w:p>
  </w:endnote>
  <w:endnote w:id="5">
    <w:p w14:paraId="2643313E" w14:textId="77777777" w:rsidR="00F56B01" w:rsidRPr="00A16233" w:rsidRDefault="00F56B01" w:rsidP="00C171EC">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16233">
        <w:rPr>
          <w:rFonts w:ascii="Calibri Light" w:hAnsi="Calibri Light" w:cs="Calibri Light"/>
          <w:lang w:val="es-MX"/>
        </w:rPr>
        <w:t xml:space="preserve"> Ver presentaciones de Carlos Beristain, Anabella Sibrián y Patrick Ball en “Justicia Transicional y Combate a la Impunidad…” https://kellogg.nd.edu/justicia-transicional-y-combate-la-impunidad-lecciones-de-america-latina-para-mexico-0</w:t>
      </w:r>
    </w:p>
  </w:endnote>
  <w:endnote w:id="6">
    <w:p w14:paraId="7AC4CE98" w14:textId="77777777" w:rsidR="00F56B01" w:rsidRPr="00A16233"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A16233">
        <w:rPr>
          <w:rFonts w:ascii="Calibri Light" w:hAnsi="Calibri Light" w:cs="Calibri Light"/>
        </w:rPr>
        <w:t xml:space="preserve"> Anita Ferrara, </w:t>
      </w:r>
      <w:r w:rsidRPr="00BC6F81">
        <w:rPr>
          <w:rFonts w:ascii="Calibri Light" w:hAnsi="Calibri Light" w:cs="Calibri Light"/>
          <w:i/>
        </w:rPr>
        <w:t>Assessing the Long-Term Impact of Truth Commissions: The Chilean Truth and Reconciliation Commission in Historical Perspective</w:t>
      </w:r>
      <w:r w:rsidRPr="00A16233">
        <w:rPr>
          <w:rFonts w:ascii="Calibri Light" w:hAnsi="Calibri Light" w:cs="Calibri Light"/>
        </w:rPr>
        <w:t xml:space="preserve">, Londres: Routledge, 2016. </w:t>
      </w:r>
    </w:p>
  </w:endnote>
  <w:endnote w:id="7">
    <w:p w14:paraId="6B368A76" w14:textId="77777777" w:rsidR="00F56B01" w:rsidRPr="00A16233" w:rsidRDefault="00F56B01" w:rsidP="00C171EC">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16233">
        <w:rPr>
          <w:rFonts w:ascii="Calibri Light" w:hAnsi="Calibri Light" w:cs="Calibri Light"/>
          <w:lang w:val="es-MX"/>
        </w:rPr>
        <w:t xml:space="preserve"> Abuelas de la Plaza de Mayo et. al., </w:t>
      </w:r>
      <w:r w:rsidRPr="00BC6F81">
        <w:rPr>
          <w:rFonts w:ascii="Calibri Light" w:hAnsi="Calibri Light" w:cs="Calibri Light"/>
          <w:i/>
          <w:lang w:val="es-MX"/>
        </w:rPr>
        <w:t>Informe sobre el proceso de Memoria, Verdad y Justicia en la Argentina</w:t>
      </w:r>
      <w:r w:rsidRPr="00A16233">
        <w:rPr>
          <w:rFonts w:ascii="Calibri Light" w:hAnsi="Calibri Light" w:cs="Calibri Light"/>
          <w:lang w:val="es-MX"/>
        </w:rPr>
        <w:t>, 19 de mayo de 2017.</w:t>
      </w:r>
    </w:p>
  </w:endnote>
  <w:endnote w:id="8">
    <w:p w14:paraId="266ACAC7" w14:textId="77777777" w:rsidR="00F56B01" w:rsidRPr="00A16233"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A16233">
        <w:rPr>
          <w:rFonts w:ascii="Calibri Light" w:hAnsi="Calibri Light" w:cs="Calibri Light"/>
        </w:rPr>
        <w:t xml:space="preserve"> Kathryn Sikkink, </w:t>
      </w:r>
      <w:r w:rsidRPr="00BC6F81">
        <w:rPr>
          <w:rFonts w:ascii="Calibri Light" w:hAnsi="Calibri Light" w:cs="Calibri Light"/>
          <w:i/>
        </w:rPr>
        <w:t>The Justice Cascade: How Human Rights Prosecutions are Changing World Politics</w:t>
      </w:r>
      <w:r w:rsidRPr="00A16233">
        <w:rPr>
          <w:rFonts w:ascii="Calibri Light" w:hAnsi="Calibri Light" w:cs="Calibri Light"/>
        </w:rPr>
        <w:t>, Nueva York: Norton, 2011</w:t>
      </w:r>
    </w:p>
  </w:endnote>
  <w:endnote w:id="9">
    <w:p w14:paraId="69F1FC26" w14:textId="77777777" w:rsidR="00F56B01" w:rsidRPr="00A16233" w:rsidRDefault="00F56B01" w:rsidP="00C171EC">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16233">
        <w:rPr>
          <w:rFonts w:ascii="Calibri Light" w:hAnsi="Calibri Light" w:cs="Calibri Light"/>
          <w:lang w:val="es-MX"/>
        </w:rPr>
        <w:t xml:space="preserve"> Open Society Justice Initiative, </w:t>
      </w:r>
      <w:r w:rsidRPr="00CC6598">
        <w:rPr>
          <w:rFonts w:ascii="Calibri Light" w:hAnsi="Calibri Light" w:cs="Calibri Light"/>
          <w:i/>
          <w:lang w:val="es-MX"/>
        </w:rPr>
        <w:t>Corrupción que Mata</w:t>
      </w:r>
      <w:r w:rsidRPr="00A16233">
        <w:rPr>
          <w:rFonts w:ascii="Calibri Light" w:hAnsi="Calibri Light" w:cs="Calibri Light"/>
          <w:lang w:val="es-MX"/>
        </w:rPr>
        <w:t>.</w:t>
      </w:r>
    </w:p>
  </w:endnote>
  <w:endnote w:id="10">
    <w:p w14:paraId="03631F11" w14:textId="77777777" w:rsidR="00F56B01" w:rsidRPr="00A16233" w:rsidRDefault="00F56B01" w:rsidP="00C171EC">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16233">
        <w:rPr>
          <w:rFonts w:ascii="Calibri Light" w:hAnsi="Calibri Light" w:cs="Calibri Light"/>
          <w:lang w:val="es-MX"/>
        </w:rPr>
        <w:t xml:space="preserve"> Ver presentación de Gloria Cano en “Justicia Transicional y Combate a la Impunidad…” https://kellogg.nd.edu/justicia-transicional-y-combate-la-impunidad-lecciones-de-america-latina-para-mexico-0</w:t>
      </w:r>
    </w:p>
  </w:endnote>
  <w:endnote w:id="11">
    <w:p w14:paraId="0CAB79D0" w14:textId="68012DF2" w:rsidR="00F56B01" w:rsidRPr="00A16233" w:rsidRDefault="00F56B01" w:rsidP="00C171EC">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16233">
        <w:rPr>
          <w:rFonts w:ascii="Calibri Light" w:hAnsi="Calibri Light" w:cs="Calibri Light"/>
          <w:lang w:val="es-MX"/>
        </w:rPr>
        <w:t xml:space="preserve"> Ver presentaciones de Naomi Roht-Arriaza</w:t>
      </w:r>
      <w:r>
        <w:rPr>
          <w:rFonts w:ascii="Calibri Light" w:hAnsi="Calibri Light" w:cs="Calibri Light"/>
          <w:lang w:val="es-MX"/>
        </w:rPr>
        <w:t>,</w:t>
      </w:r>
      <w:r w:rsidRPr="00A16233">
        <w:rPr>
          <w:rFonts w:ascii="Calibri Light" w:hAnsi="Calibri Light" w:cs="Calibri Light"/>
          <w:lang w:val="es-MX"/>
        </w:rPr>
        <w:t xml:space="preserve"> Felix Reátegui</w:t>
      </w:r>
      <w:r>
        <w:rPr>
          <w:rFonts w:ascii="Calibri Light" w:hAnsi="Calibri Light" w:cs="Calibri Light"/>
          <w:lang w:val="es-MX"/>
        </w:rPr>
        <w:t xml:space="preserve"> y María Camila Moreno</w:t>
      </w:r>
      <w:r w:rsidRPr="00A16233">
        <w:rPr>
          <w:rFonts w:ascii="Calibri Light" w:hAnsi="Calibri Light" w:cs="Calibri Light"/>
          <w:lang w:val="es-MX"/>
        </w:rPr>
        <w:t xml:space="preserve"> en “Justicia Transicional y Combate a la Impunidad…” https://kellogg.nd.edu/justicia-transicional-y-combate-la-impunidad-lecciones-de-america-latina-para-mexico-0</w:t>
      </w:r>
    </w:p>
  </w:endnote>
  <w:endnote w:id="12">
    <w:p w14:paraId="296CE19A" w14:textId="77777777" w:rsidR="00F56B01" w:rsidRPr="003A1FE5"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3A1FE5">
        <w:rPr>
          <w:rFonts w:ascii="Calibri Light" w:hAnsi="Calibri Light" w:cs="Calibri Light"/>
        </w:rPr>
        <w:t xml:space="preserve"> Kathryn Sikkink, </w:t>
      </w:r>
      <w:r w:rsidRPr="003A1FE5">
        <w:rPr>
          <w:rFonts w:ascii="Calibri Light" w:hAnsi="Calibri Light" w:cs="Calibri Light"/>
          <w:i/>
        </w:rPr>
        <w:t>The Justice Cascade</w:t>
      </w:r>
      <w:r w:rsidRPr="003A1FE5">
        <w:rPr>
          <w:rFonts w:ascii="Calibri Light" w:hAnsi="Calibri Light" w:cs="Calibri Light"/>
        </w:rPr>
        <w:t>… y Geoff Dancy, Bridget Marchesi, Tricia Olson, Leigh Payne, Andrew Reitter &amp; Kathryn Sikkink, “Behind Bars and Bargains: An Agonistic Approach to Transitional Justice in New Democracies,” Manuscrito, 2015.</w:t>
      </w:r>
    </w:p>
  </w:endnote>
  <w:endnote w:id="13">
    <w:p w14:paraId="51179DE5" w14:textId="74E9C940" w:rsidR="00F56B01" w:rsidRPr="003A1FE5"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3A1FE5">
        <w:rPr>
          <w:rFonts w:ascii="Calibri Light" w:hAnsi="Calibri Light" w:cs="Calibri Light"/>
        </w:rPr>
        <w:t xml:space="preserve"> Guillermo Trejo, Juan Albarracín y Lucía Tiscornia, “Breaking State Impunity in Post</w:t>
      </w:r>
      <w:r w:rsidR="005A3616" w:rsidRPr="003A1FE5">
        <w:rPr>
          <w:rFonts w:ascii="Calibri Light" w:hAnsi="Calibri Light" w:cs="Calibri Light"/>
        </w:rPr>
        <w:t>-</w:t>
      </w:r>
      <w:r w:rsidRPr="003A1FE5">
        <w:rPr>
          <w:rFonts w:ascii="Calibri Light" w:hAnsi="Calibri Light" w:cs="Calibri Light"/>
        </w:rPr>
        <w:t>authoritarian Regimes</w:t>
      </w:r>
      <w:r w:rsidR="005A3616" w:rsidRPr="003A1FE5">
        <w:rPr>
          <w:rFonts w:ascii="Calibri Light" w:hAnsi="Calibri Light" w:cs="Calibri Light"/>
        </w:rPr>
        <w:t>.</w:t>
      </w:r>
      <w:r w:rsidRPr="003A1FE5">
        <w:rPr>
          <w:rFonts w:ascii="Calibri Light" w:hAnsi="Calibri Light" w:cs="Calibri Light"/>
        </w:rPr>
        <w:t>”</w:t>
      </w:r>
    </w:p>
  </w:endnote>
  <w:endnote w:id="14">
    <w:p w14:paraId="121148F0" w14:textId="77777777" w:rsidR="00F56B01" w:rsidRPr="003A1FE5"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3A1FE5">
        <w:rPr>
          <w:rFonts w:ascii="Calibri Light" w:hAnsi="Calibri Light" w:cs="Calibri Light"/>
        </w:rPr>
        <w:t xml:space="preserve"> Priscilla Hayner, </w:t>
      </w:r>
      <w:r w:rsidRPr="003A1FE5">
        <w:rPr>
          <w:rFonts w:ascii="Calibri Light" w:hAnsi="Calibri Light" w:cs="Calibri Light"/>
          <w:i/>
        </w:rPr>
        <w:t>Unspeakable Truths</w:t>
      </w:r>
      <w:r w:rsidRPr="003A1FE5">
        <w:rPr>
          <w:rFonts w:ascii="Calibri Light" w:hAnsi="Calibri Light" w:cs="Calibri Light"/>
        </w:rPr>
        <w:t>.</w:t>
      </w:r>
    </w:p>
  </w:endnote>
  <w:endnote w:id="15">
    <w:p w14:paraId="3C27E47F" w14:textId="77777777" w:rsidR="00F56B01" w:rsidRPr="003A1FE5"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3A1FE5">
        <w:rPr>
          <w:rFonts w:ascii="Calibri Light" w:hAnsi="Calibri Light" w:cs="Calibri Light"/>
        </w:rPr>
        <w:t xml:space="preserve"> Robert Schreiter, “A Practical Theology of Healing, Forgiveness and Reconciliation,” en R. Schreiter, S. Appleby &amp; G. Powers (eds.), </w:t>
      </w:r>
      <w:r w:rsidRPr="003A1FE5">
        <w:rPr>
          <w:rFonts w:ascii="Calibri Light" w:hAnsi="Calibri Light" w:cs="Calibri Light"/>
          <w:i/>
        </w:rPr>
        <w:t>Peacebuilding: Catholic Theology, Ethics and Praxis</w:t>
      </w:r>
      <w:r w:rsidRPr="003A1FE5">
        <w:rPr>
          <w:rFonts w:ascii="Calibri Light" w:hAnsi="Calibri Light" w:cs="Calibri Light"/>
        </w:rPr>
        <w:t>, Nueva York: Orbis Books, 2010.</w:t>
      </w:r>
    </w:p>
  </w:endnote>
  <w:endnote w:id="16">
    <w:p w14:paraId="6175B6A6" w14:textId="77777777" w:rsidR="00F56B01" w:rsidRPr="00A16233" w:rsidRDefault="00F56B01" w:rsidP="00C171EC">
      <w:pPr>
        <w:pStyle w:val="Textonotaalfinal"/>
        <w:ind w:right="-198"/>
        <w:rPr>
          <w:rFonts w:ascii="Calibri Light" w:hAnsi="Calibri Light" w:cs="Calibri Light"/>
        </w:rPr>
      </w:pPr>
      <w:r w:rsidRPr="00A16233">
        <w:rPr>
          <w:rStyle w:val="Refdenotaalfinal"/>
          <w:rFonts w:ascii="Calibri Light" w:hAnsi="Calibri Light" w:cs="Calibri Light"/>
        </w:rPr>
        <w:endnoteRef/>
      </w:r>
      <w:r w:rsidRPr="00A16233">
        <w:rPr>
          <w:rFonts w:ascii="Calibri Light" w:hAnsi="Calibri Light" w:cs="Calibri Light"/>
        </w:rPr>
        <w:t xml:space="preserve"> Pablo de Greiff y Roger Duthie (eds.), </w:t>
      </w:r>
      <w:r w:rsidRPr="00BC6F81">
        <w:rPr>
          <w:rFonts w:ascii="Calibri Light" w:hAnsi="Calibri Light" w:cs="Calibri Light"/>
          <w:i/>
        </w:rPr>
        <w:t>Transitional Justice and Development: Making Connections</w:t>
      </w:r>
      <w:r w:rsidRPr="00A16233">
        <w:rPr>
          <w:rFonts w:ascii="Calibri Light" w:hAnsi="Calibri Light" w:cs="Calibri Light"/>
        </w:rPr>
        <w:t>, Nueva York: SSRC &amp; ICTJ.</w:t>
      </w:r>
    </w:p>
  </w:endnote>
  <w:endnote w:id="17">
    <w:p w14:paraId="7BECE853" w14:textId="77777777" w:rsidR="00F56B01" w:rsidRPr="00A91E04" w:rsidRDefault="00F56B01" w:rsidP="00C171EC">
      <w:pPr>
        <w:pStyle w:val="Textonotaalfinal"/>
        <w:ind w:right="-198"/>
        <w:rPr>
          <w:rFonts w:ascii="Calibri Light" w:hAnsi="Calibri Light" w:cs="Calibri Light"/>
          <w:lang w:val="es-MX"/>
        </w:rPr>
      </w:pPr>
      <w:r w:rsidRPr="00A16233">
        <w:rPr>
          <w:rStyle w:val="Refdenotaalfinal"/>
          <w:rFonts w:ascii="Calibri Light" w:hAnsi="Calibri Light" w:cs="Calibri Light"/>
        </w:rPr>
        <w:endnoteRef/>
      </w:r>
      <w:r w:rsidRPr="00A16233">
        <w:rPr>
          <w:rFonts w:ascii="Calibri Light" w:hAnsi="Calibri Light" w:cs="Calibri Light"/>
          <w:lang w:val="es-MX"/>
        </w:rPr>
        <w:t xml:space="preserve"> Ver presentación de Mariclaire Acosta en “Justicia Transicional y Combate a la Impunidad…” y Sergio Aguayo &amp; Javier Treviño, “Fox y el pasado: la anatomía de una capitulación,” </w:t>
      </w:r>
      <w:r w:rsidRPr="00BC6F81">
        <w:rPr>
          <w:rFonts w:ascii="Calibri Light" w:hAnsi="Calibri Light" w:cs="Calibri Light"/>
          <w:i/>
          <w:lang w:val="es-MX"/>
        </w:rPr>
        <w:t>Foro Internacional</w:t>
      </w:r>
      <w:r w:rsidRPr="00A16233">
        <w:rPr>
          <w:rFonts w:ascii="Calibri Light" w:hAnsi="Calibri Light" w:cs="Calibri Light"/>
          <w:lang w:val="es-MX"/>
        </w:rPr>
        <w:t xml:space="preserve">, vol. </w:t>
      </w:r>
      <w:r w:rsidRPr="00A91E04">
        <w:rPr>
          <w:rFonts w:ascii="Calibri Light" w:hAnsi="Calibri Light" w:cs="Calibri Light"/>
          <w:lang w:val="es-MX"/>
        </w:rPr>
        <w:t>XLVII, 4, 2007.</w:t>
      </w:r>
    </w:p>
  </w:endnote>
  <w:endnote w:id="18">
    <w:p w14:paraId="47CF8EAB" w14:textId="3111FD8E"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CE5652">
        <w:rPr>
          <w:rFonts w:ascii="Calibri Light" w:hAnsi="Calibri Light"/>
          <w:lang w:val="es-MX"/>
        </w:rPr>
        <w:t xml:space="preserve"> Declaración sobre los principios fundamentales de justicia para las v</w:t>
      </w:r>
      <w:r>
        <w:rPr>
          <w:rFonts w:ascii="Calibri Light" w:hAnsi="Calibri Light"/>
          <w:lang w:val="es-MX"/>
        </w:rPr>
        <w:t>íctimas de delitos y del abuso de poder. Resolución 40/34 de la Asamblea General de la ONU, 1985.</w:t>
      </w:r>
    </w:p>
  </w:endnote>
  <w:endnote w:id="19">
    <w:p w14:paraId="67FE8602" w14:textId="4A209F31"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CE5652">
        <w:rPr>
          <w:rFonts w:ascii="Calibri Light" w:hAnsi="Calibri Light"/>
          <w:lang w:val="es-MX"/>
        </w:rPr>
        <w:t xml:space="preserve"> Resolución</w:t>
      </w:r>
      <w:r>
        <w:rPr>
          <w:rFonts w:ascii="Calibri Light" w:hAnsi="Calibri Light"/>
          <w:lang w:val="es-MX"/>
        </w:rPr>
        <w:t xml:space="preserve"> 40/34 de la Asamblea General de la ONU, 1985; Resolución 60/147 de la Asamblea General de la ONU, 2005</w:t>
      </w:r>
      <w:r w:rsidRPr="00CE5652">
        <w:rPr>
          <w:rFonts w:ascii="Calibri Light" w:hAnsi="Calibri Light"/>
          <w:lang w:val="es-MX"/>
        </w:rPr>
        <w:t>.</w:t>
      </w:r>
    </w:p>
  </w:endnote>
  <w:endnote w:id="20">
    <w:p w14:paraId="5C7C35A8" w14:textId="40459C67" w:rsidR="00F56B01" w:rsidRPr="00E541AC" w:rsidRDefault="00F56B01">
      <w:pPr>
        <w:pStyle w:val="Textonotaalfinal"/>
        <w:rPr>
          <w:rFonts w:ascii="Calibri Light" w:hAnsi="Calibri Light"/>
          <w:lang w:val="es-MX"/>
        </w:rPr>
      </w:pPr>
      <w:r w:rsidRPr="000078C9">
        <w:rPr>
          <w:rStyle w:val="Refdenotaalfinal"/>
          <w:rFonts w:ascii="Calibri Light" w:hAnsi="Calibri Light"/>
        </w:rPr>
        <w:endnoteRef/>
      </w:r>
      <w:r w:rsidRPr="00E541AC">
        <w:rPr>
          <w:rFonts w:ascii="Calibri Light" w:hAnsi="Calibri Light"/>
          <w:lang w:val="es-MX"/>
        </w:rPr>
        <w:t xml:space="preserve"> </w:t>
      </w:r>
      <w:r w:rsidRPr="00E541AC">
        <w:rPr>
          <w:rFonts w:ascii="Calibri Light" w:hAnsi="Calibri Light" w:cs="Calibri Light"/>
          <w:lang w:val="es-MX"/>
        </w:rPr>
        <w:t>Guillermo Trejo, Juan Albarracín y Lucía Tiscornia, “Breaking State Impunity in Postauthoritarian Regimes.”</w:t>
      </w:r>
    </w:p>
  </w:endnote>
  <w:endnote w:id="21">
    <w:p w14:paraId="5C61B0FB" w14:textId="5F7C2893"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V</w:t>
      </w:r>
      <w:r>
        <w:rPr>
          <w:rFonts w:ascii="Calibri Light" w:hAnsi="Calibri Light"/>
          <w:lang w:val="es-MX"/>
        </w:rPr>
        <w:t>í</w:t>
      </w:r>
      <w:r w:rsidRPr="000078C9">
        <w:rPr>
          <w:rFonts w:ascii="Calibri Light" w:hAnsi="Calibri Light"/>
          <w:lang w:val="es-MX"/>
        </w:rPr>
        <w:t>ctor G</w:t>
      </w:r>
      <w:r>
        <w:rPr>
          <w:rFonts w:ascii="Calibri Light" w:hAnsi="Calibri Light"/>
          <w:lang w:val="es-MX"/>
        </w:rPr>
        <w:t>ó</w:t>
      </w:r>
      <w:r w:rsidRPr="000078C9">
        <w:rPr>
          <w:rFonts w:ascii="Calibri Light" w:hAnsi="Calibri Light"/>
          <w:lang w:val="es-MX"/>
        </w:rPr>
        <w:t xml:space="preserve">mez y José Merino, “’Ninis’ y violencia en México,” en J.A. Aguilar, </w:t>
      </w:r>
      <w:r w:rsidRPr="000078C9">
        <w:rPr>
          <w:rFonts w:ascii="Calibri Light" w:hAnsi="Calibri Light"/>
          <w:i/>
          <w:lang w:val="es-MX"/>
        </w:rPr>
        <w:t>Las bases sociales del crimen organizado y la violencia en México,</w:t>
      </w:r>
      <w:r w:rsidRPr="000078C9">
        <w:rPr>
          <w:rFonts w:ascii="Calibri Light" w:hAnsi="Calibri Light"/>
          <w:lang w:val="es-MX"/>
        </w:rPr>
        <w:t>” México D.F.: CIES</w:t>
      </w:r>
      <w:r>
        <w:rPr>
          <w:rFonts w:ascii="Calibri Light" w:hAnsi="Calibri Light"/>
          <w:lang w:val="es-MX"/>
        </w:rPr>
        <w:t>;</w:t>
      </w:r>
      <w:r w:rsidRPr="000078C9">
        <w:rPr>
          <w:rFonts w:ascii="Calibri Light" w:hAnsi="Calibri Light"/>
          <w:lang w:val="es-MX"/>
        </w:rPr>
        <w:t xml:space="preserve"> </w:t>
      </w:r>
      <w:r w:rsidRPr="005538DA">
        <w:rPr>
          <w:rFonts w:ascii="Calibri Light" w:hAnsi="Calibri Light"/>
          <w:lang w:val="es-MX"/>
        </w:rPr>
        <w:t>Robert Brennema</w:t>
      </w:r>
      <w:r w:rsidRPr="000078C9">
        <w:rPr>
          <w:rFonts w:ascii="Calibri Light" w:hAnsi="Calibri Light"/>
          <w:lang w:val="es-MX"/>
        </w:rPr>
        <w:t>n</w:t>
      </w:r>
      <w:r w:rsidRPr="005538DA">
        <w:rPr>
          <w:rFonts w:ascii="Calibri Light" w:hAnsi="Calibri Light"/>
          <w:lang w:val="es-MX"/>
        </w:rPr>
        <w:t xml:space="preserve">, </w:t>
      </w:r>
      <w:r w:rsidRPr="000078C9">
        <w:rPr>
          <w:rFonts w:ascii="Calibri Light" w:hAnsi="Calibri Light"/>
          <w:i/>
          <w:lang w:val="es-MX"/>
        </w:rPr>
        <w:t>Homies and Hermanos: God and Gangs in Central America</w:t>
      </w:r>
      <w:r w:rsidRPr="005538DA">
        <w:rPr>
          <w:rFonts w:ascii="Calibri Light" w:hAnsi="Calibri Light"/>
          <w:lang w:val="es-MX"/>
        </w:rPr>
        <w:t>, Oxford: Oxford University Press</w:t>
      </w:r>
      <w:r w:rsidRPr="000078C9">
        <w:rPr>
          <w:rFonts w:ascii="Calibri Light" w:hAnsi="Calibri Light"/>
          <w:lang w:val="es-MX"/>
        </w:rPr>
        <w:t>.</w:t>
      </w:r>
    </w:p>
  </w:endnote>
  <w:endnote w:id="22">
    <w:p w14:paraId="3AA683F7" w14:textId="21C0B24A" w:rsidR="00F56B01" w:rsidRPr="000078C9" w:rsidRDefault="00F56B01">
      <w:pPr>
        <w:pStyle w:val="Textonotaalfinal"/>
        <w:rPr>
          <w:rFonts w:ascii="Calibri Light" w:hAnsi="Calibri Light"/>
        </w:rPr>
      </w:pPr>
      <w:r w:rsidRPr="000078C9">
        <w:rPr>
          <w:rStyle w:val="Refdenotaalfinal"/>
          <w:rFonts w:ascii="Calibri Light" w:hAnsi="Calibri Light"/>
        </w:rPr>
        <w:endnoteRef/>
      </w:r>
      <w:r w:rsidRPr="000078C9">
        <w:rPr>
          <w:rFonts w:ascii="Calibri Light" w:hAnsi="Calibri Light"/>
        </w:rPr>
        <w:t xml:space="preserve"> </w:t>
      </w:r>
      <w:r w:rsidRPr="005538DA">
        <w:rPr>
          <w:rFonts w:ascii="Calibri Light" w:hAnsi="Calibri Light"/>
        </w:rPr>
        <w:t xml:space="preserve">Macartan Humphreys y Jeremy Weinstein, </w:t>
      </w:r>
      <w:r w:rsidRPr="000078C9">
        <w:rPr>
          <w:rFonts w:ascii="Calibri Light" w:hAnsi="Calibri Light"/>
        </w:rPr>
        <w:t>“Who Fights? The Determinants of Participation in Civil War”</w:t>
      </w:r>
      <w:r>
        <w:rPr>
          <w:rFonts w:ascii="Calibri Light" w:hAnsi="Calibri Light"/>
        </w:rPr>
        <w:t xml:space="preserve"> </w:t>
      </w:r>
      <w:r w:rsidRPr="000078C9">
        <w:rPr>
          <w:rFonts w:ascii="Calibri Light" w:hAnsi="Calibri Light"/>
          <w:i/>
        </w:rPr>
        <w:t>American Journal of Political Science</w:t>
      </w:r>
      <w:r>
        <w:rPr>
          <w:rFonts w:ascii="Calibri Light" w:hAnsi="Calibri Light"/>
        </w:rPr>
        <w:t>, 52(2), 2008.</w:t>
      </w:r>
    </w:p>
  </w:endnote>
  <w:endnote w:id="23">
    <w:p w14:paraId="1722E600" w14:textId="1192AB79" w:rsidR="005A3616" w:rsidRPr="00A91E04" w:rsidRDefault="005A3616">
      <w:pPr>
        <w:pStyle w:val="Textonotaalfinal"/>
        <w:rPr>
          <w:rFonts w:ascii="Calibri Light" w:hAnsi="Calibri Light"/>
        </w:rPr>
      </w:pPr>
      <w:r>
        <w:rPr>
          <w:rStyle w:val="Refdenotaalfinal"/>
        </w:rPr>
        <w:endnoteRef/>
      </w:r>
      <w:r w:rsidRPr="00A91E04">
        <w:t xml:space="preserve"> </w:t>
      </w:r>
      <w:r w:rsidR="00A91E04" w:rsidRPr="00A91E04">
        <w:rPr>
          <w:rFonts w:ascii="Calibri Light" w:hAnsi="Calibri Light"/>
        </w:rPr>
        <w:t xml:space="preserve">Ver Fernando Herreros and Adela Cedillo (eds.), </w:t>
      </w:r>
      <w:r w:rsidR="00A91E04" w:rsidRPr="00A91E04">
        <w:rPr>
          <w:rFonts w:ascii="Calibri Light" w:hAnsi="Calibri Light"/>
          <w:i/>
        </w:rPr>
        <w:t>Challenging Authoritarianism in Mexico: Revolutionary Struggles and the Dirty Wa</w:t>
      </w:r>
      <w:r w:rsidR="00A91E04" w:rsidRPr="00A91E04">
        <w:rPr>
          <w:rFonts w:ascii="Calibri Light" w:hAnsi="Calibri Light"/>
        </w:rPr>
        <w:t>r, 1964-1982, New York: Routledge,</w:t>
      </w:r>
      <w:r w:rsidR="00A91E04">
        <w:rPr>
          <w:rFonts w:ascii="Calibri Light" w:hAnsi="Calibri Light"/>
        </w:rPr>
        <w:t xml:space="preserve"> 2012.</w:t>
      </w:r>
    </w:p>
  </w:endnote>
  <w:endnote w:id="24">
    <w:p w14:paraId="4080F0AF" w14:textId="577289B0" w:rsidR="005A3616" w:rsidRPr="00A91E04" w:rsidRDefault="005A3616">
      <w:pPr>
        <w:pStyle w:val="Textonotaalfinal"/>
        <w:rPr>
          <w:rFonts w:ascii="Calibri Light" w:hAnsi="Calibri Light"/>
        </w:rPr>
      </w:pPr>
      <w:r>
        <w:rPr>
          <w:rStyle w:val="Refdenotaalfinal"/>
        </w:rPr>
        <w:endnoteRef/>
      </w:r>
      <w:r>
        <w:t xml:space="preserve"> </w:t>
      </w:r>
      <w:r w:rsidRPr="00A91E04">
        <w:rPr>
          <w:rFonts w:ascii="Calibri Light" w:hAnsi="Calibri Light"/>
        </w:rPr>
        <w:t>José Miguel Cruz</w:t>
      </w:r>
      <w:r>
        <w:rPr>
          <w:rFonts w:ascii="Calibri Light" w:hAnsi="Calibri Light"/>
        </w:rPr>
        <w:t>, “</w:t>
      </w:r>
      <w:r w:rsidRPr="005A3616">
        <w:rPr>
          <w:rFonts w:ascii="Calibri Light" w:hAnsi="Calibri Light"/>
        </w:rPr>
        <w:t>Criminal Violence and D</w:t>
      </w:r>
      <w:r w:rsidRPr="00A91E04">
        <w:rPr>
          <w:rFonts w:ascii="Calibri Light" w:hAnsi="Calibri Light"/>
        </w:rPr>
        <w:t>em</w:t>
      </w:r>
      <w:r w:rsidRPr="005A3616">
        <w:rPr>
          <w:rFonts w:ascii="Calibri Light" w:hAnsi="Calibri Light"/>
        </w:rPr>
        <w:t>ocratization in Central America: The Survival of the Violent State,</w:t>
      </w:r>
      <w:r>
        <w:rPr>
          <w:rFonts w:ascii="Calibri Light" w:hAnsi="Calibri Light"/>
        </w:rPr>
        <w:t>”</w:t>
      </w:r>
      <w:r w:rsidRPr="00A91E04">
        <w:rPr>
          <w:rFonts w:ascii="Calibri Light" w:hAnsi="Calibri Light"/>
        </w:rPr>
        <w:t xml:space="preserve"> </w:t>
      </w:r>
      <w:r w:rsidRPr="00A91E04">
        <w:rPr>
          <w:rFonts w:ascii="Calibri Light" w:hAnsi="Calibri Light"/>
          <w:i/>
        </w:rPr>
        <w:t>Latin American Politics and Society</w:t>
      </w:r>
      <w:r w:rsidRPr="00A91E04">
        <w:rPr>
          <w:rFonts w:ascii="Calibri Light" w:hAnsi="Calibri Light"/>
        </w:rPr>
        <w:t xml:space="preserve"> 53(4)</w:t>
      </w:r>
      <w:r>
        <w:rPr>
          <w:rFonts w:ascii="Calibri Light" w:hAnsi="Calibri Light"/>
        </w:rPr>
        <w:t>, 2011.</w:t>
      </w:r>
    </w:p>
  </w:endnote>
  <w:endnote w:id="25">
    <w:p w14:paraId="00BE288A" w14:textId="36EA58CE"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sidRPr="00A16233">
        <w:rPr>
          <w:rFonts w:ascii="Calibri Light" w:hAnsi="Calibri Light" w:cs="Calibri Light"/>
          <w:lang w:val="es-MX"/>
        </w:rPr>
        <w:t>Ver presentaci</w:t>
      </w:r>
      <w:r>
        <w:rPr>
          <w:rFonts w:ascii="Calibri Light" w:hAnsi="Calibri Light" w:cs="Calibri Light"/>
          <w:lang w:val="es-MX"/>
        </w:rPr>
        <w:t>ón</w:t>
      </w:r>
      <w:r w:rsidRPr="00A16233">
        <w:rPr>
          <w:rFonts w:ascii="Calibri Light" w:hAnsi="Calibri Light" w:cs="Calibri Light"/>
          <w:lang w:val="es-MX"/>
        </w:rPr>
        <w:t xml:space="preserve"> de Carlos Beristain en “Justicia Transicional y Combate a la Impunidad…” https://kellogg.nd.edu/justicia-transicional-y-combate-la-impunidad-lecciones-de-america-latina-para-mexico-0</w:t>
      </w:r>
    </w:p>
  </w:endnote>
  <w:endnote w:id="26">
    <w:p w14:paraId="0E3E2858" w14:textId="575F6194"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7A5B99">
        <w:rPr>
          <w:rFonts w:ascii="Calibri Light" w:hAnsi="Calibri Light"/>
          <w:lang w:val="es-MX"/>
        </w:rPr>
        <w:t xml:space="preserve"> </w:t>
      </w:r>
      <w:r w:rsidRPr="00DB4B92">
        <w:rPr>
          <w:rFonts w:ascii="Calibri Light" w:hAnsi="Calibri Light"/>
          <w:lang w:val="es-MX"/>
        </w:rPr>
        <w:t xml:space="preserve">Eduardo González y Howard Varney (eds.) </w:t>
      </w:r>
      <w:r w:rsidRPr="00DB4B92">
        <w:rPr>
          <w:rFonts w:ascii="Calibri Light" w:hAnsi="Calibri Light"/>
          <w:i/>
          <w:lang w:val="es-MX"/>
        </w:rPr>
        <w:t>En busca de la Verdad: Elementos para la creaci</w:t>
      </w:r>
      <w:r w:rsidRPr="00BE2FCE">
        <w:rPr>
          <w:rFonts w:ascii="Calibri Light" w:hAnsi="Calibri Light"/>
          <w:i/>
          <w:lang w:val="es-MX"/>
        </w:rPr>
        <w:t>ó</w:t>
      </w:r>
      <w:r w:rsidRPr="00DB4B92">
        <w:rPr>
          <w:rFonts w:ascii="Calibri Light" w:hAnsi="Calibri Light"/>
          <w:i/>
          <w:lang w:val="es-MX"/>
        </w:rPr>
        <w:t>n de una comisión de la verdad eficaz</w:t>
      </w:r>
      <w:r w:rsidRPr="00DB4B92">
        <w:rPr>
          <w:rFonts w:ascii="Calibri Light" w:hAnsi="Calibri Light"/>
          <w:lang w:val="es-MX"/>
        </w:rPr>
        <w:t>, Nueva York: Centro Internacional de Justicia Transicional.</w:t>
      </w:r>
    </w:p>
  </w:endnote>
  <w:endnote w:id="27">
    <w:p w14:paraId="65D11DAF" w14:textId="67FEEE66" w:rsidR="00F56B01" w:rsidRPr="000078C9" w:rsidRDefault="00F56B01">
      <w:pPr>
        <w:pStyle w:val="Textonotaalfinal"/>
        <w:rPr>
          <w:rFonts w:ascii="Calibri Light" w:hAnsi="Calibri Light"/>
          <w:highlight w:val="yellow"/>
          <w:lang w:val="es-MX"/>
        </w:rPr>
      </w:pPr>
      <w:r w:rsidRPr="00690210">
        <w:rPr>
          <w:rStyle w:val="Refdenotaalfinal"/>
          <w:rFonts w:ascii="Calibri Light" w:hAnsi="Calibri Light"/>
        </w:rPr>
        <w:endnoteRef/>
      </w:r>
      <w:r w:rsidRPr="00690210">
        <w:rPr>
          <w:rFonts w:ascii="Calibri Light" w:hAnsi="Calibri Light"/>
          <w:lang w:val="es-MX"/>
        </w:rPr>
        <w:t xml:space="preserve"> </w:t>
      </w:r>
      <w:r w:rsidRPr="00690210">
        <w:rPr>
          <w:rFonts w:ascii="Calibri Light" w:hAnsi="Calibri Light"/>
          <w:color w:val="222222"/>
          <w:shd w:val="clear" w:color="auto" w:fill="FFFFFF"/>
          <w:lang w:val="es-MX"/>
        </w:rPr>
        <w:t>Rosa Inés</w:t>
      </w:r>
      <w:r>
        <w:rPr>
          <w:rFonts w:ascii="Calibri Light" w:hAnsi="Calibri Light"/>
          <w:color w:val="222222"/>
          <w:shd w:val="clear" w:color="auto" w:fill="FFFFFF"/>
          <w:lang w:val="es-MX"/>
        </w:rPr>
        <w:t xml:space="preserve"> Floriano</w:t>
      </w:r>
      <w:r w:rsidRPr="00690210">
        <w:rPr>
          <w:rFonts w:ascii="Calibri Light" w:hAnsi="Calibri Light"/>
          <w:color w:val="222222"/>
          <w:shd w:val="clear" w:color="auto" w:fill="FFFFFF"/>
          <w:lang w:val="es-MX"/>
        </w:rPr>
        <w:t xml:space="preserve">. </w:t>
      </w:r>
      <w:r>
        <w:rPr>
          <w:rFonts w:ascii="Calibri Light" w:hAnsi="Calibri Light"/>
          <w:color w:val="222222"/>
          <w:shd w:val="clear" w:color="auto" w:fill="FFFFFF"/>
          <w:lang w:val="es-MX"/>
        </w:rPr>
        <w:t>“</w:t>
      </w:r>
      <w:r w:rsidRPr="00690210">
        <w:rPr>
          <w:rFonts w:ascii="Calibri Light" w:hAnsi="Calibri Light"/>
          <w:color w:val="222222"/>
          <w:shd w:val="clear" w:color="auto" w:fill="FFFFFF"/>
          <w:lang w:val="es-MX"/>
        </w:rPr>
        <w:t>Memoria de la Decimocuarta sesión: Atención a víctimas y justicia restaurativa.</w:t>
      </w:r>
      <w:r>
        <w:rPr>
          <w:rFonts w:ascii="Calibri Light" w:hAnsi="Calibri Light"/>
          <w:color w:val="222222"/>
          <w:shd w:val="clear" w:color="auto" w:fill="FFFFFF"/>
          <w:lang w:val="es-MX"/>
        </w:rPr>
        <w:t>”</w:t>
      </w:r>
      <w:r w:rsidRPr="00690210">
        <w:rPr>
          <w:rFonts w:ascii="Calibri Light" w:hAnsi="Calibri Light"/>
          <w:color w:val="222222"/>
          <w:shd w:val="clear" w:color="auto" w:fill="FFFFFF"/>
          <w:lang w:val="es-MX"/>
        </w:rPr>
        <w:t xml:space="preserve"> Relatora: Jean Mendieta. Acapulco. Universidad Loyola del Pacífico, 2012. Electrónico.</w:t>
      </w:r>
      <w:r w:rsidRPr="000078C9" w:rsidDel="009D04C7">
        <w:rPr>
          <w:rFonts w:ascii="Calibri Light" w:hAnsi="Calibri Light"/>
          <w:highlight w:val="yellow"/>
          <w:lang w:val="es-MX"/>
        </w:rPr>
        <w:t xml:space="preserve"> </w:t>
      </w:r>
    </w:p>
  </w:endnote>
  <w:endnote w:id="28">
    <w:p w14:paraId="70249889" w14:textId="1EB5BFA7" w:rsidR="00F56B01" w:rsidRPr="000078C9" w:rsidRDefault="00F56B01">
      <w:pPr>
        <w:pStyle w:val="Textonotaalfinal"/>
        <w:rPr>
          <w:rFonts w:ascii="Calibri Light" w:hAnsi="Calibri Light"/>
          <w:lang w:val="es-MX"/>
        </w:rPr>
      </w:pPr>
      <w:r w:rsidRPr="00690210">
        <w:rPr>
          <w:rStyle w:val="Refdenotaalfinal"/>
          <w:rFonts w:ascii="Calibri Light" w:hAnsi="Calibri Light"/>
        </w:rPr>
        <w:endnoteRef/>
      </w:r>
      <w:r w:rsidRPr="00690210">
        <w:rPr>
          <w:rFonts w:ascii="Calibri Light" w:hAnsi="Calibri Light"/>
          <w:lang w:val="es-MX"/>
        </w:rPr>
        <w:t xml:space="preserve"> ibid.</w:t>
      </w:r>
    </w:p>
  </w:endnote>
  <w:endnote w:id="29">
    <w:p w14:paraId="7FF0C1A9" w14:textId="4EADB89E"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Resolución de la Asamblea General de la ONU, 60/147, 2005.</w:t>
      </w:r>
    </w:p>
  </w:endnote>
  <w:endnote w:id="30">
    <w:p w14:paraId="5EFFB573" w14:textId="3A0CB67E" w:rsidR="00F56B01" w:rsidRPr="000078C9" w:rsidRDefault="00F56B01">
      <w:pPr>
        <w:pStyle w:val="Textonotaalfinal"/>
        <w:rPr>
          <w:rFonts w:ascii="Calibri Light" w:hAnsi="Calibri Light"/>
          <w:highlight w:val="yellow"/>
          <w:lang w:val="es-MX"/>
        </w:rPr>
      </w:pPr>
      <w:r w:rsidRPr="00690210">
        <w:rPr>
          <w:rStyle w:val="Refdenotaalfinal"/>
          <w:rFonts w:ascii="Calibri Light" w:hAnsi="Calibri Light"/>
        </w:rPr>
        <w:endnoteRef/>
      </w:r>
      <w:r w:rsidRPr="00690210">
        <w:rPr>
          <w:rFonts w:ascii="Calibri Light" w:hAnsi="Calibri Light"/>
          <w:lang w:val="es-MX"/>
        </w:rPr>
        <w:t xml:space="preserve"> </w:t>
      </w:r>
      <w:r>
        <w:rPr>
          <w:rFonts w:ascii="Calibri Light" w:hAnsi="Calibri Light"/>
          <w:lang w:val="es-MX"/>
        </w:rPr>
        <w:t xml:space="preserve">Carlos </w:t>
      </w:r>
      <w:r w:rsidRPr="00690210">
        <w:rPr>
          <w:rFonts w:ascii="Calibri Light" w:hAnsi="Calibri Light"/>
          <w:color w:val="222222"/>
          <w:shd w:val="clear" w:color="auto" w:fill="FFFFFF"/>
          <w:lang w:val="es-MX"/>
        </w:rPr>
        <w:t>Beristain</w:t>
      </w:r>
      <w:r>
        <w:rPr>
          <w:rFonts w:ascii="Calibri Light" w:hAnsi="Calibri Light"/>
          <w:color w:val="222222"/>
          <w:shd w:val="clear" w:color="auto" w:fill="FFFFFF"/>
          <w:lang w:val="es-MX"/>
        </w:rPr>
        <w:t>,</w:t>
      </w:r>
      <w:r w:rsidRPr="00690210">
        <w:rPr>
          <w:rFonts w:ascii="Calibri Light" w:hAnsi="Calibri Light"/>
          <w:color w:val="222222"/>
          <w:shd w:val="clear" w:color="auto" w:fill="FFFFFF"/>
          <w:lang w:val="es-MX"/>
        </w:rPr>
        <w:t xml:space="preserve"> </w:t>
      </w:r>
      <w:r>
        <w:rPr>
          <w:rFonts w:ascii="Calibri Light" w:hAnsi="Calibri Light"/>
          <w:color w:val="222222"/>
          <w:shd w:val="clear" w:color="auto" w:fill="FFFFFF"/>
          <w:lang w:val="es-MX"/>
        </w:rPr>
        <w:t>“</w:t>
      </w:r>
      <w:r w:rsidRPr="00690210">
        <w:rPr>
          <w:rFonts w:ascii="Calibri Light" w:hAnsi="Calibri Light"/>
          <w:color w:val="222222"/>
          <w:shd w:val="clear" w:color="auto" w:fill="FFFFFF"/>
          <w:lang w:val="es-MX"/>
        </w:rPr>
        <w:t>Manual sobre perspectiva psicosocial en la investigación de derechos humanos</w:t>
      </w:r>
      <w:r w:rsidRPr="009D04C7">
        <w:rPr>
          <w:rFonts w:ascii="Calibri Light" w:hAnsi="Calibri Light"/>
          <w:color w:val="222222"/>
          <w:shd w:val="clear" w:color="auto" w:fill="FFFFFF"/>
          <w:lang w:val="es-MX"/>
        </w:rPr>
        <w:t>,</w:t>
      </w:r>
      <w:r>
        <w:rPr>
          <w:rFonts w:ascii="Calibri Light" w:hAnsi="Calibri Light"/>
          <w:color w:val="222222"/>
          <w:shd w:val="clear" w:color="auto" w:fill="FFFFFF"/>
          <w:lang w:val="es-MX"/>
        </w:rPr>
        <w:t>”</w:t>
      </w:r>
      <w:r w:rsidRPr="00690210">
        <w:rPr>
          <w:rFonts w:ascii="Calibri Light" w:hAnsi="Calibri Light"/>
          <w:color w:val="222222"/>
          <w:shd w:val="clear" w:color="auto" w:fill="FFFFFF"/>
          <w:lang w:val="es-MX"/>
        </w:rPr>
        <w:t xml:space="preserve"> Bilbao: Hegoa Instituto de Estudios sobre Desarrollo y Cooperación Internacional</w:t>
      </w:r>
      <w:r w:rsidRPr="009D04C7">
        <w:rPr>
          <w:rFonts w:ascii="Calibri Light" w:hAnsi="Calibri Light"/>
          <w:color w:val="222222"/>
          <w:shd w:val="clear" w:color="auto" w:fill="FFFFFF"/>
          <w:lang w:val="es-MX"/>
        </w:rPr>
        <w:t>,</w:t>
      </w:r>
      <w:r w:rsidRPr="00690210">
        <w:rPr>
          <w:rFonts w:ascii="Calibri Light" w:hAnsi="Calibri Light"/>
          <w:color w:val="222222"/>
          <w:shd w:val="clear" w:color="auto" w:fill="FFFFFF"/>
          <w:lang w:val="es-MX"/>
        </w:rPr>
        <w:t>  2010</w:t>
      </w:r>
      <w:r>
        <w:rPr>
          <w:rFonts w:ascii="Calibri Light" w:hAnsi="Calibri Light"/>
          <w:color w:val="222222"/>
          <w:shd w:val="clear" w:color="auto" w:fill="FFFFFF"/>
          <w:lang w:val="es-MX"/>
        </w:rPr>
        <w:t xml:space="preserve">. Ver: </w:t>
      </w:r>
      <w:hyperlink r:id="rId3" w:tgtFrame="_blank" w:history="1">
        <w:r w:rsidRPr="00347174">
          <w:rPr>
            <w:rStyle w:val="Hipervnculo"/>
            <w:rFonts w:ascii="Calibri Light" w:hAnsi="Calibri Light"/>
            <w:color w:val="000000" w:themeColor="text1"/>
            <w:u w:val="none"/>
            <w:shd w:val="clear" w:color="auto" w:fill="FFFFFF"/>
            <w:lang w:val="es-MX"/>
          </w:rPr>
          <w:t>https://www.cejil.org/sites/default/files/legacy_files/Manual-sobre-perspectiva-psicosocial-en-la-investigacion-de-dh_0.pdf</w:t>
        </w:r>
      </w:hyperlink>
      <w:r w:rsidRPr="000078C9" w:rsidDel="009D04C7">
        <w:rPr>
          <w:rFonts w:ascii="Calibri Light" w:hAnsi="Calibri Light"/>
          <w:highlight w:val="yellow"/>
          <w:lang w:val="es-MX"/>
        </w:rPr>
        <w:t xml:space="preserve"> </w:t>
      </w:r>
    </w:p>
  </w:endnote>
  <w:endnote w:id="31">
    <w:p w14:paraId="056FD464" w14:textId="60380229" w:rsidR="00F56B01" w:rsidRPr="000078C9" w:rsidRDefault="00F56B01">
      <w:pPr>
        <w:pStyle w:val="Textonotaalfinal"/>
        <w:rPr>
          <w:rFonts w:ascii="Calibri Light" w:hAnsi="Calibri Light"/>
          <w:highlight w:val="yellow"/>
          <w:lang w:val="es-MX"/>
        </w:rPr>
      </w:pPr>
      <w:r w:rsidRPr="00690210">
        <w:rPr>
          <w:rStyle w:val="Refdenotaalfinal"/>
          <w:rFonts w:ascii="Calibri Light" w:hAnsi="Calibri Light"/>
        </w:rPr>
        <w:endnoteRef/>
      </w:r>
      <w:r w:rsidRPr="00690210">
        <w:rPr>
          <w:rFonts w:ascii="Calibri Light" w:hAnsi="Calibri Light"/>
          <w:lang w:val="es-MX"/>
        </w:rPr>
        <w:t xml:space="preserve"> ibid.</w:t>
      </w:r>
    </w:p>
  </w:endnote>
  <w:endnote w:id="32">
    <w:p w14:paraId="302C181C" w14:textId="14C1C7C8" w:rsidR="00F56B01" w:rsidRPr="000078C9" w:rsidRDefault="00F56B01">
      <w:pPr>
        <w:pStyle w:val="Textonotaalfinal"/>
        <w:rPr>
          <w:rFonts w:ascii="Calibri Light" w:hAnsi="Calibri Light"/>
          <w:highlight w:val="yellow"/>
          <w:lang w:val="es-MX"/>
        </w:rPr>
      </w:pPr>
      <w:r w:rsidRPr="00690210">
        <w:rPr>
          <w:rStyle w:val="Refdenotaalfinal"/>
          <w:rFonts w:ascii="Calibri Light" w:hAnsi="Calibri Light"/>
        </w:rPr>
        <w:endnoteRef/>
      </w:r>
      <w:r w:rsidRPr="00690210">
        <w:rPr>
          <w:rFonts w:ascii="Calibri Light" w:hAnsi="Calibri Light"/>
          <w:lang w:val="es-MX"/>
        </w:rPr>
        <w:t xml:space="preserve"> </w:t>
      </w:r>
      <w:r>
        <w:rPr>
          <w:rFonts w:ascii="Calibri Light" w:hAnsi="Calibri Light"/>
          <w:lang w:val="es-MX"/>
        </w:rPr>
        <w:t xml:space="preserve">Margarita </w:t>
      </w:r>
      <w:r w:rsidRPr="00690210">
        <w:rPr>
          <w:rFonts w:ascii="Calibri Light" w:hAnsi="Calibri Light"/>
          <w:color w:val="222222"/>
          <w:shd w:val="clear" w:color="auto" w:fill="FFFFFF"/>
          <w:lang w:val="es-MX"/>
        </w:rPr>
        <w:t>Vela</w:t>
      </w:r>
      <w:r>
        <w:rPr>
          <w:rFonts w:ascii="Calibri Light" w:hAnsi="Calibri Light"/>
          <w:color w:val="222222"/>
          <w:shd w:val="clear" w:color="auto" w:fill="FFFFFF"/>
          <w:lang w:val="es-MX"/>
        </w:rPr>
        <w:t>, Julia</w:t>
      </w:r>
      <w:r w:rsidRPr="00690210">
        <w:rPr>
          <w:rFonts w:ascii="Calibri Light" w:hAnsi="Calibri Light"/>
          <w:color w:val="222222"/>
          <w:shd w:val="clear" w:color="auto" w:fill="FFFFFF"/>
          <w:lang w:val="es-MX"/>
        </w:rPr>
        <w:t xml:space="preserve"> Rodríguez, </w:t>
      </w:r>
      <w:r>
        <w:rPr>
          <w:rFonts w:ascii="Calibri Light" w:hAnsi="Calibri Light"/>
          <w:color w:val="222222"/>
          <w:shd w:val="clear" w:color="auto" w:fill="FFFFFF"/>
          <w:lang w:val="es-MX"/>
        </w:rPr>
        <w:t xml:space="preserve">Ana </w:t>
      </w:r>
      <w:r w:rsidRPr="009D04C7">
        <w:rPr>
          <w:rFonts w:ascii="Calibri Light" w:hAnsi="Calibri Light"/>
          <w:color w:val="222222"/>
          <w:shd w:val="clear" w:color="auto" w:fill="FFFFFF"/>
          <w:lang w:val="es-MX"/>
        </w:rPr>
        <w:t>Rodríguez et. a</w:t>
      </w:r>
      <w:r w:rsidRPr="00690210">
        <w:rPr>
          <w:rFonts w:ascii="Calibri Light" w:hAnsi="Calibri Light"/>
          <w:color w:val="222222"/>
          <w:shd w:val="clear" w:color="auto" w:fill="FFFFFF"/>
          <w:lang w:val="es-MX"/>
        </w:rPr>
        <w:t xml:space="preserve">l. </w:t>
      </w:r>
      <w:r w:rsidRPr="00690210">
        <w:rPr>
          <w:rFonts w:ascii="Calibri Light" w:hAnsi="Calibri Light"/>
          <w:i/>
          <w:color w:val="222222"/>
          <w:shd w:val="clear" w:color="auto" w:fill="FFFFFF"/>
          <w:lang w:val="es-MX"/>
        </w:rPr>
        <w:t>Acción sin daño como aporte a la construcción de paz: Propuesta para la práctica</w:t>
      </w:r>
      <w:r w:rsidRPr="009D04C7">
        <w:rPr>
          <w:rFonts w:ascii="Calibri Light" w:hAnsi="Calibri Light"/>
          <w:color w:val="222222"/>
          <w:shd w:val="clear" w:color="auto" w:fill="FFFFFF"/>
          <w:lang w:val="es-MX"/>
        </w:rPr>
        <w:t>. B</w:t>
      </w:r>
      <w:r>
        <w:rPr>
          <w:rFonts w:ascii="Calibri Light" w:hAnsi="Calibri Light"/>
          <w:color w:val="222222"/>
          <w:shd w:val="clear" w:color="auto" w:fill="FFFFFF"/>
          <w:lang w:val="es-MX"/>
        </w:rPr>
        <w:t>ogotá</w:t>
      </w:r>
      <w:r w:rsidRPr="00690210">
        <w:rPr>
          <w:rFonts w:ascii="Calibri Light" w:hAnsi="Calibri Light"/>
          <w:color w:val="222222"/>
          <w:shd w:val="clear" w:color="auto" w:fill="FFFFFF"/>
          <w:lang w:val="es-MX"/>
        </w:rPr>
        <w:t>: Universidad Nacional de Colombia. 2011. Electrónico.</w:t>
      </w:r>
    </w:p>
  </w:endnote>
  <w:endnote w:id="33">
    <w:p w14:paraId="376E397A" w14:textId="691A0C7C" w:rsidR="00F56B01" w:rsidRPr="000078C9" w:rsidRDefault="00F56B01">
      <w:pPr>
        <w:pStyle w:val="Textonotaalfinal"/>
        <w:rPr>
          <w:rFonts w:ascii="Calibri Light" w:hAnsi="Calibri Light"/>
          <w:lang w:val="es-MX"/>
        </w:rPr>
      </w:pPr>
      <w:r w:rsidRPr="00690210">
        <w:rPr>
          <w:rStyle w:val="Refdenotaalfinal"/>
          <w:rFonts w:ascii="Calibri Light" w:hAnsi="Calibri Light"/>
        </w:rPr>
        <w:endnoteRef/>
      </w:r>
      <w:r w:rsidRPr="00690210">
        <w:rPr>
          <w:rFonts w:ascii="Calibri Light" w:hAnsi="Calibri Light"/>
          <w:lang w:val="es-MX"/>
        </w:rPr>
        <w:t xml:space="preserve"> Ver capítulo de Julia Rodríguez, en ibid.</w:t>
      </w:r>
    </w:p>
  </w:endnote>
  <w:endnote w:id="34">
    <w:p w14:paraId="667763FB" w14:textId="0430DFE3"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sidRPr="00A16233">
        <w:rPr>
          <w:rFonts w:ascii="Calibri Light" w:hAnsi="Calibri Light" w:cs="Calibri Light"/>
          <w:lang w:val="es-MX"/>
        </w:rPr>
        <w:t>Ver presentaci</w:t>
      </w:r>
      <w:r>
        <w:rPr>
          <w:rFonts w:ascii="Calibri Light" w:hAnsi="Calibri Light" w:cs="Calibri Light"/>
          <w:lang w:val="es-MX"/>
        </w:rPr>
        <w:t>ón</w:t>
      </w:r>
      <w:r w:rsidRPr="00A16233">
        <w:rPr>
          <w:rFonts w:ascii="Calibri Light" w:hAnsi="Calibri Light" w:cs="Calibri Light"/>
          <w:lang w:val="es-MX"/>
        </w:rPr>
        <w:t xml:space="preserve"> de Carlos Beristain en “Justicia Transicional y Combate a la Impunidad…” https://kellogg.nd.edu/justicia-transicional-y-combate-la-impunidad-lecciones-de-america-latina-para-mexico-0</w:t>
      </w:r>
      <w:r w:rsidRPr="000078C9">
        <w:rPr>
          <w:rFonts w:ascii="Calibri Light" w:hAnsi="Calibri Light"/>
          <w:lang w:val="es-MX"/>
        </w:rPr>
        <w:t>.</w:t>
      </w:r>
    </w:p>
  </w:endnote>
  <w:endnote w:id="35">
    <w:p w14:paraId="7613DE8A" w14:textId="22DD8590"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Eduardo González y Howard Varney (eds.) </w:t>
      </w:r>
      <w:r w:rsidRPr="000078C9">
        <w:rPr>
          <w:rFonts w:ascii="Calibri Light" w:hAnsi="Calibri Light"/>
          <w:i/>
          <w:lang w:val="es-MX"/>
        </w:rPr>
        <w:t>En busca de la Verdad</w:t>
      </w:r>
      <w:r w:rsidRPr="000078C9">
        <w:rPr>
          <w:rFonts w:ascii="Calibri Light" w:hAnsi="Calibri Light"/>
          <w:lang w:val="es-MX"/>
        </w:rPr>
        <w:t xml:space="preserve">.  </w:t>
      </w:r>
    </w:p>
  </w:endnote>
  <w:endnote w:id="36">
    <w:p w14:paraId="693D7F76" w14:textId="26EECDB2"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Pr>
          <w:rFonts w:ascii="Calibri Light" w:hAnsi="Calibri Light"/>
          <w:lang w:val="es-MX"/>
        </w:rPr>
        <w:t xml:space="preserve">ibid y </w:t>
      </w:r>
      <w:r w:rsidRPr="000078C9">
        <w:rPr>
          <w:rFonts w:ascii="Calibri Light" w:hAnsi="Calibri Light" w:cs="Calibri Light"/>
          <w:lang w:val="es-MX"/>
        </w:rPr>
        <w:t>Priscilla</w:t>
      </w:r>
      <w:r w:rsidRPr="007A5B99">
        <w:rPr>
          <w:rFonts w:ascii="Calibri Light" w:hAnsi="Calibri Light"/>
          <w:lang w:val="es-MX"/>
        </w:rPr>
        <w:t xml:space="preserve"> </w:t>
      </w:r>
      <w:r w:rsidRPr="000078C9">
        <w:rPr>
          <w:rFonts w:ascii="Calibri Light" w:hAnsi="Calibri Light"/>
          <w:lang w:val="es-MX"/>
        </w:rPr>
        <w:t xml:space="preserve">Hayner, </w:t>
      </w:r>
      <w:r w:rsidRPr="000078C9">
        <w:rPr>
          <w:rFonts w:ascii="Calibri Light" w:hAnsi="Calibri Light"/>
          <w:i/>
          <w:lang w:val="es-MX"/>
        </w:rPr>
        <w:t>Unspeakable Truths</w:t>
      </w:r>
      <w:r w:rsidRPr="000078C9">
        <w:rPr>
          <w:rFonts w:ascii="Calibri Light" w:hAnsi="Calibri Light"/>
          <w:lang w:val="es-MX"/>
        </w:rPr>
        <w:t>.</w:t>
      </w:r>
    </w:p>
  </w:endnote>
  <w:endnote w:id="37">
    <w:p w14:paraId="23436F31" w14:textId="231EC440"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Pr>
          <w:rFonts w:ascii="Calibri Light" w:hAnsi="Calibri Light"/>
          <w:lang w:val="es-MX"/>
        </w:rPr>
        <w:t>ibid</w:t>
      </w:r>
      <w:r w:rsidRPr="000078C9">
        <w:rPr>
          <w:rFonts w:ascii="Calibri Light" w:hAnsi="Calibri Light"/>
          <w:lang w:val="es-MX"/>
        </w:rPr>
        <w:t>.</w:t>
      </w:r>
    </w:p>
  </w:endnote>
  <w:endnote w:id="38">
    <w:p w14:paraId="3AD74C87" w14:textId="4B74C510"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Pr>
          <w:rFonts w:ascii="Calibri Light" w:hAnsi="Calibri Light"/>
          <w:lang w:val="es-MX"/>
        </w:rPr>
        <w:t>ibid.</w:t>
      </w:r>
    </w:p>
  </w:endnote>
  <w:endnote w:id="39">
    <w:p w14:paraId="30AF8792" w14:textId="23F553A6"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Esta sección se nutre de </w:t>
      </w:r>
      <w:r>
        <w:rPr>
          <w:rFonts w:ascii="Calibri Light" w:hAnsi="Calibri Light"/>
          <w:lang w:val="es-MX"/>
        </w:rPr>
        <w:t xml:space="preserve">Eduardo </w:t>
      </w:r>
      <w:r w:rsidRPr="000078C9">
        <w:rPr>
          <w:rFonts w:ascii="Calibri Light" w:hAnsi="Calibri Light"/>
          <w:lang w:val="es-MX"/>
        </w:rPr>
        <w:t xml:space="preserve">González y </w:t>
      </w:r>
      <w:r>
        <w:rPr>
          <w:rFonts w:ascii="Calibri Light" w:hAnsi="Calibri Light"/>
          <w:lang w:val="es-MX"/>
        </w:rPr>
        <w:t xml:space="preserve">Howard </w:t>
      </w:r>
      <w:r w:rsidRPr="000078C9">
        <w:rPr>
          <w:rFonts w:ascii="Calibri Light" w:hAnsi="Calibri Light"/>
          <w:lang w:val="es-MX"/>
        </w:rPr>
        <w:t xml:space="preserve">Varney (eds.), </w:t>
      </w:r>
      <w:r w:rsidRPr="000078C9">
        <w:rPr>
          <w:rFonts w:ascii="Calibri Light" w:hAnsi="Calibri Light"/>
          <w:i/>
          <w:lang w:val="es-MX"/>
        </w:rPr>
        <w:t>En Busca de la Verdad</w:t>
      </w:r>
      <w:r w:rsidRPr="000078C9">
        <w:rPr>
          <w:rFonts w:ascii="Calibri Light" w:hAnsi="Calibri Light"/>
          <w:lang w:val="es-MX"/>
        </w:rPr>
        <w:t>.</w:t>
      </w:r>
    </w:p>
  </w:endnote>
  <w:endnote w:id="40">
    <w:p w14:paraId="6E7F4AF1" w14:textId="36CEC668"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Pr>
          <w:rFonts w:ascii="Calibri Light" w:hAnsi="Calibri Light" w:cs="Calibri Light"/>
          <w:lang w:val="es-MX"/>
        </w:rPr>
        <w:t>Ver presentación</w:t>
      </w:r>
      <w:r w:rsidRPr="00A16233">
        <w:rPr>
          <w:rFonts w:ascii="Calibri Light" w:hAnsi="Calibri Light" w:cs="Calibri Light"/>
          <w:lang w:val="es-MX"/>
        </w:rPr>
        <w:t xml:space="preserve"> de Carlos Beristain en “Justicia Transicional y Combate a la Impunidad…” https://kellogg.nd.edu/justicia-transicional-y-combate-la-impunidad-lecciones-de-america-latina-para-mexico-0</w:t>
      </w:r>
    </w:p>
  </w:endnote>
  <w:endnote w:id="41">
    <w:p w14:paraId="20DCF106" w14:textId="259093BC"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Pr>
          <w:rFonts w:ascii="Calibri Light" w:hAnsi="Calibri Light"/>
          <w:lang w:val="es-MX"/>
        </w:rPr>
        <w:t xml:space="preserve">Ver presentación de Benjamín Cuellar en: </w:t>
      </w:r>
      <w:r w:rsidRPr="004373F5">
        <w:rPr>
          <w:lang w:val="es-MX"/>
        </w:rPr>
        <w:t xml:space="preserve"> </w:t>
      </w:r>
      <w:r w:rsidRPr="00B32F52">
        <w:rPr>
          <w:rFonts w:ascii="Calibri Light" w:hAnsi="Calibri Light"/>
          <w:lang w:val="es-MX"/>
        </w:rPr>
        <w:t>https://cla.umn.edu/human-rights/events/truth-trials-and-memory-accounting-transitional-justice-el-salvador-and-guatemala</w:t>
      </w:r>
    </w:p>
  </w:endnote>
  <w:endnote w:id="42">
    <w:p w14:paraId="55335BDD" w14:textId="07DD6948" w:rsidR="00F56B01" w:rsidRPr="00690210" w:rsidRDefault="00F56B01">
      <w:pPr>
        <w:pStyle w:val="Textonotaalfinal"/>
        <w:rPr>
          <w:rFonts w:ascii="Calibri Light" w:hAnsi="Calibri Light"/>
        </w:rPr>
      </w:pPr>
      <w:r w:rsidRPr="000078C9">
        <w:rPr>
          <w:rStyle w:val="Refdenotaalfinal"/>
          <w:rFonts w:ascii="Calibri Light" w:hAnsi="Calibri Light"/>
        </w:rPr>
        <w:endnoteRef/>
      </w:r>
      <w:r w:rsidRPr="000078C9">
        <w:rPr>
          <w:rFonts w:ascii="Calibri Light" w:hAnsi="Calibri Light"/>
          <w:lang w:val="es-MX"/>
        </w:rPr>
        <w:t xml:space="preserve"> </w:t>
      </w:r>
      <w:r w:rsidRPr="00A16233">
        <w:rPr>
          <w:rFonts w:ascii="Calibri Light" w:hAnsi="Calibri Light" w:cs="Calibri Light"/>
          <w:lang w:val="es-MX"/>
        </w:rPr>
        <w:t>Ver pr</w:t>
      </w:r>
      <w:r>
        <w:rPr>
          <w:rFonts w:ascii="Calibri Light" w:hAnsi="Calibri Light" w:cs="Calibri Light"/>
          <w:lang w:val="es-MX"/>
        </w:rPr>
        <w:t>esentación de Luis Carlos Sánchez</w:t>
      </w:r>
      <w:r w:rsidRPr="00A16233">
        <w:rPr>
          <w:rFonts w:ascii="Calibri Light" w:hAnsi="Calibri Light" w:cs="Calibri Light"/>
          <w:lang w:val="es-MX"/>
        </w:rPr>
        <w:t xml:space="preserve"> en “Justicia Transicional y Combate a la Impunidad…” </w:t>
      </w:r>
      <w:hyperlink r:id="rId4" w:history="1">
        <w:r w:rsidRPr="00690210">
          <w:rPr>
            <w:rStyle w:val="Hipervnculo"/>
            <w:rFonts w:ascii="Calibri Light" w:hAnsi="Calibri Light" w:cs="Calibri Light"/>
            <w:color w:val="auto"/>
            <w:u w:val="none"/>
          </w:rPr>
          <w:t>https://kellogg.nd.edu/justicia-transicional-y-combate-la-impunidad-lecciones-de-america-latina-para-mexico-0</w:t>
        </w:r>
      </w:hyperlink>
      <w:r w:rsidRPr="00690210">
        <w:rPr>
          <w:rFonts w:ascii="Calibri Light" w:hAnsi="Calibri Light"/>
        </w:rPr>
        <w:t>.</w:t>
      </w:r>
    </w:p>
  </w:endnote>
  <w:endnote w:id="43">
    <w:p w14:paraId="4349E065" w14:textId="20AAA73A"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Pr>
          <w:rFonts w:ascii="Calibri Light" w:hAnsi="Calibri Light" w:cs="Calibri Light"/>
          <w:lang w:val="es-MX"/>
        </w:rPr>
        <w:t>Ver presentación</w:t>
      </w:r>
      <w:r w:rsidRPr="00A16233">
        <w:rPr>
          <w:rFonts w:ascii="Calibri Light" w:hAnsi="Calibri Light" w:cs="Calibri Light"/>
          <w:lang w:val="es-MX"/>
        </w:rPr>
        <w:t xml:space="preserve"> de </w:t>
      </w:r>
      <w:r>
        <w:rPr>
          <w:rFonts w:ascii="Calibri Light" w:hAnsi="Calibri Light" w:cs="Calibri Light"/>
          <w:lang w:val="es-MX"/>
        </w:rPr>
        <w:t xml:space="preserve">Félix Reátegui </w:t>
      </w:r>
      <w:r w:rsidRPr="00A16233">
        <w:rPr>
          <w:rFonts w:ascii="Calibri Light" w:hAnsi="Calibri Light" w:cs="Calibri Light"/>
          <w:lang w:val="es-MX"/>
        </w:rPr>
        <w:t>en “Justicia Transicional y Combate a la Impunidad…” https://kellogg.nd.edu/justicia-transicional-y-combate-la-impunidad-lecciones-de-america-latina-para-mexico-0</w:t>
      </w:r>
      <w:r w:rsidRPr="000078C9">
        <w:rPr>
          <w:rFonts w:ascii="Calibri Light" w:hAnsi="Calibri Light"/>
          <w:lang w:val="es-MX"/>
        </w:rPr>
        <w:t>.</w:t>
      </w:r>
    </w:p>
  </w:endnote>
  <w:endnote w:id="44">
    <w:p w14:paraId="18EEF9CB" w14:textId="2B776949"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Eduardo Gonzálalez y Howard Varney</w:t>
      </w:r>
      <w:r>
        <w:rPr>
          <w:rFonts w:ascii="Calibri Light" w:hAnsi="Calibri Light"/>
          <w:lang w:val="es-MX"/>
        </w:rPr>
        <w:t xml:space="preserve"> (eds.)</w:t>
      </w:r>
      <w:r w:rsidRPr="000078C9">
        <w:rPr>
          <w:rFonts w:ascii="Calibri Light" w:hAnsi="Calibri Light"/>
          <w:lang w:val="es-MX"/>
        </w:rPr>
        <w:t xml:space="preserve">, </w:t>
      </w:r>
      <w:r w:rsidRPr="000078C9">
        <w:rPr>
          <w:rFonts w:ascii="Calibri Light" w:hAnsi="Calibri Light"/>
          <w:i/>
          <w:lang w:val="es-MX"/>
        </w:rPr>
        <w:t>En busca de la Verdad</w:t>
      </w:r>
      <w:r w:rsidRPr="000078C9">
        <w:rPr>
          <w:rFonts w:ascii="Calibri Light" w:hAnsi="Calibri Light"/>
          <w:lang w:val="es-MX"/>
        </w:rPr>
        <w:t>.</w:t>
      </w:r>
    </w:p>
  </w:endnote>
  <w:endnote w:id="45">
    <w:p w14:paraId="33B7938D" w14:textId="4AACD20D"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Pr>
          <w:rFonts w:ascii="Calibri Light" w:hAnsi="Calibri Light"/>
          <w:lang w:val="es-MX"/>
        </w:rPr>
        <w:t xml:space="preserve"> ibid</w:t>
      </w:r>
      <w:r w:rsidRPr="000078C9">
        <w:rPr>
          <w:rFonts w:ascii="Calibri Light" w:hAnsi="Calibri Light"/>
          <w:lang w:val="es-MX"/>
        </w:rPr>
        <w:t>.</w:t>
      </w:r>
    </w:p>
  </w:endnote>
  <w:endnote w:id="46">
    <w:p w14:paraId="21AF6FB8" w14:textId="02F41A92"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sidRPr="00A16233">
        <w:rPr>
          <w:rFonts w:ascii="Calibri Light" w:hAnsi="Calibri Light" w:cs="Calibri Light"/>
          <w:lang w:val="es-MX"/>
        </w:rPr>
        <w:t>Ver presentaci</w:t>
      </w:r>
      <w:r>
        <w:rPr>
          <w:rFonts w:ascii="Calibri Light" w:hAnsi="Calibri Light" w:cs="Calibri Light"/>
          <w:lang w:val="es-MX"/>
        </w:rPr>
        <w:t>ón</w:t>
      </w:r>
      <w:r w:rsidRPr="00A16233">
        <w:rPr>
          <w:rFonts w:ascii="Calibri Light" w:hAnsi="Calibri Light" w:cs="Calibri Light"/>
          <w:lang w:val="es-MX"/>
        </w:rPr>
        <w:t xml:space="preserve"> de </w:t>
      </w:r>
      <w:r>
        <w:rPr>
          <w:rFonts w:ascii="Calibri Light" w:hAnsi="Calibri Light" w:cs="Calibri Light"/>
          <w:lang w:val="es-MX"/>
        </w:rPr>
        <w:t>Luis Carlos Sánchez</w:t>
      </w:r>
      <w:r w:rsidRPr="00A16233">
        <w:rPr>
          <w:rFonts w:ascii="Calibri Light" w:hAnsi="Calibri Light" w:cs="Calibri Light"/>
          <w:lang w:val="es-MX"/>
        </w:rPr>
        <w:t xml:space="preserve"> en “Justicia Transicional y Combate a la Impunidad…” https://kellogg.nd.edu/justicia-transicional-y-combate-la-impunidad-lecciones-de-america-latina-para-mexico-0</w:t>
      </w:r>
    </w:p>
  </w:endnote>
  <w:endnote w:id="47">
    <w:p w14:paraId="66A3CCF2" w14:textId="0DF819D8"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w:t>
      </w:r>
      <w:r w:rsidRPr="00A16233">
        <w:rPr>
          <w:rFonts w:ascii="Calibri Light" w:hAnsi="Calibri Light" w:cs="Calibri Light"/>
          <w:lang w:val="es-MX"/>
        </w:rPr>
        <w:t xml:space="preserve">Ver presentaciones de </w:t>
      </w:r>
      <w:r>
        <w:rPr>
          <w:rFonts w:ascii="Calibri Light" w:hAnsi="Calibri Light" w:cs="Calibri Light"/>
          <w:lang w:val="es-MX"/>
        </w:rPr>
        <w:t xml:space="preserve">Félix Reátegui y Patrick Ball </w:t>
      </w:r>
      <w:r w:rsidRPr="00A16233">
        <w:rPr>
          <w:rFonts w:ascii="Calibri Light" w:hAnsi="Calibri Light" w:cs="Calibri Light"/>
          <w:lang w:val="es-MX"/>
        </w:rPr>
        <w:t>en “Justicia Transicional y Combate a la Impunidad…” https://kellogg.nd.edu/justicia-transicional-y-combate-la-impunidad-lecciones-de-america-latina-para-mexico-0</w:t>
      </w:r>
    </w:p>
  </w:endnote>
  <w:endnote w:id="48">
    <w:p w14:paraId="566EF8E1" w14:textId="75720094"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Félix Reátegui, ibid.</w:t>
      </w:r>
    </w:p>
  </w:endnote>
  <w:endnote w:id="49">
    <w:p w14:paraId="27510AB8" w14:textId="25A5E2DD" w:rsidR="00F56B01" w:rsidRPr="0036776E" w:rsidRDefault="00F56B01">
      <w:pPr>
        <w:pStyle w:val="Textonotaalfinal"/>
        <w:rPr>
          <w:rFonts w:ascii="Calibri Light" w:hAnsi="Calibri Light"/>
          <w:lang w:val="es-MX"/>
        </w:rPr>
      </w:pPr>
      <w:r w:rsidRPr="000078C9">
        <w:rPr>
          <w:rStyle w:val="Refdenotaalfinal"/>
          <w:rFonts w:ascii="Calibri Light" w:hAnsi="Calibri Light"/>
        </w:rPr>
        <w:endnoteRef/>
      </w:r>
      <w:r w:rsidRPr="0036776E">
        <w:rPr>
          <w:rFonts w:ascii="Calibri Light" w:hAnsi="Calibri Light"/>
          <w:lang w:val="es-MX"/>
        </w:rPr>
        <w:t xml:space="preserve"> Guillermo Trejo y Sandra Ley, “High-Profile Criminal Violence</w:t>
      </w:r>
      <w:r w:rsidR="004D5B8F" w:rsidRPr="00A91E04">
        <w:rPr>
          <w:rFonts w:ascii="Calibri Light" w:hAnsi="Calibri Light"/>
          <w:lang w:val="es-MX"/>
        </w:rPr>
        <w:t>.</w:t>
      </w:r>
      <w:r w:rsidR="0036776E" w:rsidRPr="00A91E04">
        <w:rPr>
          <w:rFonts w:ascii="Calibri Light" w:hAnsi="Calibri Light"/>
          <w:lang w:val="es-MX"/>
        </w:rPr>
        <w:t>”</w:t>
      </w:r>
    </w:p>
  </w:endnote>
  <w:endnote w:id="50">
    <w:p w14:paraId="53D59637" w14:textId="51C02B19" w:rsidR="00F56B01" w:rsidRPr="000078C9" w:rsidRDefault="00F56B01">
      <w:pPr>
        <w:pStyle w:val="Textonotaalfinal"/>
        <w:rPr>
          <w:rFonts w:ascii="Calibri Light" w:hAnsi="Calibri Light"/>
          <w:i/>
          <w:lang w:val="es-MX"/>
        </w:rPr>
      </w:pPr>
      <w:r w:rsidRPr="000078C9">
        <w:rPr>
          <w:rStyle w:val="Refdenotaalfinal"/>
          <w:rFonts w:ascii="Calibri Light" w:hAnsi="Calibri Light"/>
        </w:rPr>
        <w:endnoteRef/>
      </w:r>
      <w:r w:rsidRPr="000078C9">
        <w:rPr>
          <w:rFonts w:ascii="Calibri Light" w:hAnsi="Calibri Light"/>
          <w:lang w:val="es-MX"/>
        </w:rPr>
        <w:t xml:space="preserve"> </w:t>
      </w:r>
      <w:r>
        <w:rPr>
          <w:rFonts w:ascii="Calibri Light" w:hAnsi="Calibri Light" w:cs="Calibri Light"/>
          <w:lang w:val="es-MX"/>
        </w:rPr>
        <w:t>Ver presentación</w:t>
      </w:r>
      <w:r w:rsidRPr="00A16233">
        <w:rPr>
          <w:rFonts w:ascii="Calibri Light" w:hAnsi="Calibri Light" w:cs="Calibri Light"/>
          <w:lang w:val="es-MX"/>
        </w:rPr>
        <w:t xml:space="preserve"> de </w:t>
      </w:r>
      <w:r>
        <w:rPr>
          <w:rFonts w:ascii="Calibri Light" w:hAnsi="Calibri Light" w:cs="Calibri Light"/>
          <w:lang w:val="es-MX"/>
        </w:rPr>
        <w:t xml:space="preserve">María Camila Moreno </w:t>
      </w:r>
      <w:r w:rsidRPr="00A16233">
        <w:rPr>
          <w:rFonts w:ascii="Calibri Light" w:hAnsi="Calibri Light" w:cs="Calibri Light"/>
          <w:lang w:val="es-MX"/>
        </w:rPr>
        <w:t>en “Justicia Transicional y Combate a la Impunidad…” https://kellogg.nd.edu/justicia-transicional-y-combate-la-impunidad-lecciones-de-america-latina-para-mexico-0</w:t>
      </w:r>
    </w:p>
  </w:endnote>
  <w:endnote w:id="51">
    <w:p w14:paraId="2A5C503A" w14:textId="6CB8AF55" w:rsidR="00F56B01" w:rsidRPr="00347174" w:rsidRDefault="00F56B01">
      <w:pPr>
        <w:pStyle w:val="Textonotaalfinal"/>
        <w:rPr>
          <w:lang w:val="es-MX"/>
        </w:rPr>
      </w:pPr>
      <w:r>
        <w:rPr>
          <w:rStyle w:val="Refdenotaalfinal"/>
        </w:rPr>
        <w:endnoteRef/>
      </w:r>
      <w:r w:rsidRPr="00347174">
        <w:rPr>
          <w:lang w:val="es-MX"/>
        </w:rPr>
        <w:t xml:space="preserve"> </w:t>
      </w:r>
      <w:r>
        <w:rPr>
          <w:rFonts w:ascii="Calibri Light" w:hAnsi="Calibri Light" w:cs="Calibri Light"/>
          <w:lang w:val="es-MX"/>
        </w:rPr>
        <w:t>Ver presentación</w:t>
      </w:r>
      <w:r w:rsidRPr="00A16233">
        <w:rPr>
          <w:rFonts w:ascii="Calibri Light" w:hAnsi="Calibri Light" w:cs="Calibri Light"/>
          <w:lang w:val="es-MX"/>
        </w:rPr>
        <w:t xml:space="preserve"> de </w:t>
      </w:r>
      <w:r>
        <w:rPr>
          <w:rFonts w:ascii="Calibri Light" w:hAnsi="Calibri Light" w:cs="Calibri Light"/>
          <w:lang w:val="es-MX"/>
        </w:rPr>
        <w:t xml:space="preserve">Leigh Payne </w:t>
      </w:r>
      <w:r w:rsidRPr="00A16233">
        <w:rPr>
          <w:rFonts w:ascii="Calibri Light" w:hAnsi="Calibri Light" w:cs="Calibri Light"/>
          <w:lang w:val="es-MX"/>
        </w:rPr>
        <w:t>en “Justicia Transicional y Combate a la Impunidad…” https://kellogg.nd.edu/justicia-transicional-y-combate-la-impunidad-lecciones-de-america-latina-para-mexico-0</w:t>
      </w:r>
    </w:p>
  </w:endnote>
  <w:endnote w:id="52">
    <w:p w14:paraId="4AFF7CA2" w14:textId="6576FD1D" w:rsidR="00F56B01" w:rsidRPr="00E541AC" w:rsidRDefault="00F56B01">
      <w:pPr>
        <w:pStyle w:val="Textonotaalfinal"/>
        <w:rPr>
          <w:rFonts w:ascii="Calibri Light" w:hAnsi="Calibri Light"/>
          <w:lang w:val="es-MX"/>
        </w:rPr>
      </w:pPr>
      <w:r w:rsidRPr="000078C9">
        <w:rPr>
          <w:rStyle w:val="Refdenotaalfinal"/>
          <w:rFonts w:ascii="Calibri Light" w:hAnsi="Calibri Light"/>
        </w:rPr>
        <w:endnoteRef/>
      </w:r>
      <w:r w:rsidRPr="00E541AC">
        <w:rPr>
          <w:rFonts w:ascii="Calibri Light" w:hAnsi="Calibri Light"/>
          <w:lang w:val="es-MX"/>
        </w:rPr>
        <w:t xml:space="preserve"> </w:t>
      </w:r>
      <w:r w:rsidRPr="00E541AC">
        <w:rPr>
          <w:rFonts w:ascii="Calibri Light" w:hAnsi="Calibri Light" w:cs="Calibri Light"/>
          <w:lang w:val="es-MX"/>
        </w:rPr>
        <w:t>Guillermo Trejo, Juan Albarracín y Lucía Tiscornia, “Breaking State Impunity in Postauthoritarian Regimes.”</w:t>
      </w:r>
      <w:r w:rsidRPr="00E541AC">
        <w:rPr>
          <w:rFonts w:ascii="Calibri Light" w:hAnsi="Calibri Light"/>
          <w:lang w:val="es-MX"/>
        </w:rPr>
        <w:t xml:space="preserve"> </w:t>
      </w:r>
    </w:p>
  </w:endnote>
  <w:endnote w:id="53">
    <w:p w14:paraId="232E9FAB" w14:textId="1E7EB85C" w:rsidR="00F56B01" w:rsidRPr="000078C9" w:rsidRDefault="00F56B01">
      <w:pPr>
        <w:pStyle w:val="Textonotaalfinal"/>
        <w:rPr>
          <w:rFonts w:ascii="Calibri Light" w:hAnsi="Calibri Light"/>
          <w:lang w:val="es-MX"/>
        </w:rPr>
      </w:pPr>
      <w:r w:rsidRPr="000078C9">
        <w:rPr>
          <w:rStyle w:val="Refdenotaalfinal"/>
          <w:rFonts w:ascii="Calibri Light" w:hAnsi="Calibri Light"/>
        </w:rPr>
        <w:endnoteRef/>
      </w:r>
      <w:r w:rsidRPr="000078C9">
        <w:rPr>
          <w:rFonts w:ascii="Calibri Light" w:hAnsi="Calibri Light"/>
          <w:lang w:val="es-MX"/>
        </w:rPr>
        <w:t xml:space="preserve"> Guillermo Trejo, </w:t>
      </w:r>
      <w:r>
        <w:rPr>
          <w:rFonts w:ascii="Calibri Light" w:hAnsi="Calibri Light"/>
          <w:lang w:val="es-MX"/>
        </w:rPr>
        <w:t>“</w:t>
      </w:r>
      <w:r w:rsidRPr="000078C9">
        <w:rPr>
          <w:rFonts w:ascii="Calibri Light" w:hAnsi="Calibri Light"/>
          <w:lang w:val="es-MX"/>
        </w:rPr>
        <w:t xml:space="preserve">Refundar </w:t>
      </w:r>
      <w:r>
        <w:rPr>
          <w:rFonts w:ascii="Calibri Light" w:hAnsi="Calibri Light"/>
          <w:lang w:val="es-MX"/>
        </w:rPr>
        <w:t xml:space="preserve">a México </w:t>
      </w:r>
      <w:r w:rsidRPr="000078C9">
        <w:rPr>
          <w:rFonts w:ascii="Calibri Light" w:hAnsi="Calibri Light"/>
          <w:lang w:val="es-MX"/>
        </w:rPr>
        <w:t>a partir de la Verdad,</w:t>
      </w:r>
      <w:r>
        <w:rPr>
          <w:rFonts w:ascii="Calibri Light" w:hAnsi="Calibri Light"/>
          <w:lang w:val="es-MX"/>
        </w:rPr>
        <w:t>”</w:t>
      </w:r>
      <w:r w:rsidRPr="000078C9">
        <w:rPr>
          <w:rFonts w:ascii="Calibri Light" w:hAnsi="Calibri Light"/>
          <w:lang w:val="es-MX"/>
        </w:rPr>
        <w:t xml:space="preserve"> </w:t>
      </w:r>
      <w:r w:rsidRPr="000078C9">
        <w:rPr>
          <w:rFonts w:ascii="Calibri Light" w:hAnsi="Calibri Light"/>
          <w:i/>
          <w:lang w:val="es-MX"/>
        </w:rPr>
        <w:t>Animal Político</w:t>
      </w:r>
      <w:r w:rsidRPr="00760681">
        <w:rPr>
          <w:rFonts w:ascii="Calibri Light" w:hAnsi="Calibri Light"/>
          <w:lang w:val="es-MX"/>
        </w:rPr>
        <w:t xml:space="preserve">, </w:t>
      </w:r>
      <w:r>
        <w:rPr>
          <w:rFonts w:ascii="Calibri Light" w:hAnsi="Calibri Light"/>
          <w:lang w:val="es-MX"/>
        </w:rPr>
        <w:t>9 abril 2018.</w:t>
      </w:r>
    </w:p>
  </w:endnote>
  <w:endnote w:id="54">
    <w:p w14:paraId="7BE3384B" w14:textId="2FD2A21E" w:rsidR="00F56B01" w:rsidRPr="000078C9" w:rsidRDefault="00F56B01">
      <w:pPr>
        <w:pStyle w:val="Textonotaalfinal"/>
        <w:rPr>
          <w:rFonts w:ascii="Calibri Light" w:hAnsi="Calibri Light"/>
        </w:rPr>
      </w:pPr>
      <w:r w:rsidRPr="000078C9">
        <w:rPr>
          <w:rStyle w:val="Refdenotaalfinal"/>
          <w:rFonts w:ascii="Calibri Light" w:hAnsi="Calibri Light"/>
        </w:rPr>
        <w:endnoteRef/>
      </w:r>
      <w:r w:rsidRPr="00760681">
        <w:rPr>
          <w:rFonts w:ascii="Calibri Light" w:hAnsi="Calibri Light"/>
        </w:rPr>
        <w:t xml:space="preserve"> </w:t>
      </w:r>
      <w:r w:rsidRPr="00046A2F">
        <w:rPr>
          <w:rFonts w:ascii="Calibri Light" w:hAnsi="Calibri Light" w:cs="Calibri Light"/>
        </w:rPr>
        <w:t xml:space="preserve">Kathryn Sikkink, </w:t>
      </w:r>
      <w:r w:rsidRPr="00046A2F">
        <w:rPr>
          <w:rFonts w:ascii="Calibri Light" w:hAnsi="Calibri Light" w:cs="Calibri Light"/>
          <w:i/>
        </w:rPr>
        <w:t>The Justice Cascade</w:t>
      </w:r>
      <w:r>
        <w:rPr>
          <w:rFonts w:ascii="Calibri Light" w:hAnsi="Calibri Light" w:cs="Calibri Light"/>
        </w:rPr>
        <w:t>.</w:t>
      </w:r>
    </w:p>
  </w:endnote>
  <w:endnote w:id="55">
    <w:p w14:paraId="14CA031D" w14:textId="7FF57D86" w:rsidR="00F56B01" w:rsidRPr="004373F5" w:rsidRDefault="00F56B01">
      <w:pPr>
        <w:pStyle w:val="Textonotaalfinal"/>
        <w:rPr>
          <w:rFonts w:ascii="Calibri Light" w:hAnsi="Calibri Light"/>
          <w:lang w:val="es-MX"/>
        </w:rPr>
      </w:pPr>
      <w:r w:rsidRPr="000078C9">
        <w:rPr>
          <w:rStyle w:val="Refdenotaalfinal"/>
          <w:rFonts w:ascii="Calibri Light" w:hAnsi="Calibri Light"/>
        </w:rPr>
        <w:endnoteRef/>
      </w:r>
      <w:r w:rsidRPr="004373F5">
        <w:rPr>
          <w:rFonts w:ascii="Calibri Light" w:hAnsi="Calibri Light"/>
          <w:lang w:val="es-MX"/>
        </w:rPr>
        <w:t xml:space="preserve"> </w:t>
      </w:r>
      <w:r w:rsidRPr="004373F5">
        <w:rPr>
          <w:rFonts w:ascii="Calibri Light" w:hAnsi="Calibri Light" w:cs="Calibri Light"/>
          <w:lang w:val="es-MX"/>
        </w:rPr>
        <w:t xml:space="preserve">Priscilla Hayner, </w:t>
      </w:r>
      <w:r w:rsidRPr="004373F5">
        <w:rPr>
          <w:rFonts w:ascii="Calibri Light" w:hAnsi="Calibri Light" w:cs="Calibri Light"/>
          <w:i/>
          <w:lang w:val="es-MX"/>
        </w:rPr>
        <w:t>Unspeakable Truths</w:t>
      </w:r>
      <w:r w:rsidRPr="004373F5">
        <w:rPr>
          <w:rFonts w:ascii="Calibri Light" w:hAnsi="Calibri Light" w:cs="Calibri Light"/>
          <w:lang w:val="es-MX"/>
        </w:rPr>
        <w:t>.</w:t>
      </w:r>
    </w:p>
  </w:endnote>
  <w:endnote w:id="56">
    <w:p w14:paraId="1ABEE6B7" w14:textId="09D5CCDC" w:rsidR="00F56B01" w:rsidRPr="004373F5" w:rsidRDefault="00F56B01">
      <w:pPr>
        <w:pStyle w:val="Textonotaalfinal"/>
        <w:rPr>
          <w:rFonts w:ascii="Calibri Light" w:hAnsi="Calibri Light"/>
          <w:lang w:val="es-MX"/>
        </w:rPr>
      </w:pPr>
      <w:r w:rsidRPr="000078C9">
        <w:rPr>
          <w:rStyle w:val="Refdenotaalfinal"/>
          <w:rFonts w:ascii="Calibri Light" w:hAnsi="Calibri Light"/>
        </w:rPr>
        <w:endnoteRef/>
      </w:r>
      <w:r w:rsidRPr="004373F5">
        <w:rPr>
          <w:rFonts w:ascii="Calibri Light" w:hAnsi="Calibri Light"/>
          <w:lang w:val="es-MX"/>
        </w:rPr>
        <w:t xml:space="preserve"> Ver presentación de Doug Cassel</w:t>
      </w:r>
      <w:r>
        <w:rPr>
          <w:rFonts w:ascii="Calibri Light" w:hAnsi="Calibri Light"/>
          <w:lang w:val="es-MX"/>
        </w:rPr>
        <w:t xml:space="preserve"> en: </w:t>
      </w:r>
      <w:r w:rsidRPr="000078C9">
        <w:rPr>
          <w:rFonts w:ascii="Calibri Light" w:hAnsi="Calibri Light"/>
          <w:lang w:val="es-MX"/>
        </w:rPr>
        <w:t>https://humanrights.nd.edu/events/2016/10/12/transitional-justice-in-colombia/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微软雅黑">
    <w:charset w:val="88"/>
    <w:family w:val="auto"/>
    <w:pitch w:val="variable"/>
    <w:sig w:usb0="80000287" w:usb1="28CF3C52" w:usb2="00000016" w:usb3="00000000" w:csb0="0014001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bri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360014004"/>
      <w:docPartObj>
        <w:docPartGallery w:val="Page Numbers (Bottom of Page)"/>
        <w:docPartUnique/>
      </w:docPartObj>
    </w:sdtPr>
    <w:sdtEndPr>
      <w:rPr>
        <w:rStyle w:val="Nmerodepgina"/>
      </w:rPr>
    </w:sdtEndPr>
    <w:sdtContent>
      <w:p w14:paraId="07CB5595" w14:textId="77777777" w:rsidR="00F56B01" w:rsidRDefault="00F56B01" w:rsidP="00B52CE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9EF1AC" w14:textId="77777777" w:rsidR="00F56B01" w:rsidRDefault="00F56B0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042033280"/>
      <w:docPartObj>
        <w:docPartGallery w:val="Page Numbers (Bottom of Page)"/>
        <w:docPartUnique/>
      </w:docPartObj>
    </w:sdtPr>
    <w:sdtEndPr>
      <w:rPr>
        <w:rStyle w:val="Nmerodepgina"/>
      </w:rPr>
    </w:sdtEndPr>
    <w:sdtContent>
      <w:p w14:paraId="6440AA57" w14:textId="77777777" w:rsidR="00F56B01" w:rsidRDefault="00F56B01" w:rsidP="00B52CE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23F6E">
          <w:rPr>
            <w:rStyle w:val="Nmerodepgina"/>
            <w:noProof/>
          </w:rPr>
          <w:t>1</w:t>
        </w:r>
        <w:r>
          <w:rPr>
            <w:rStyle w:val="Nmerodepgina"/>
          </w:rPr>
          <w:fldChar w:fldCharType="end"/>
        </w:r>
      </w:p>
    </w:sdtContent>
  </w:sdt>
  <w:p w14:paraId="1FD3C72A" w14:textId="77777777" w:rsidR="00F56B01" w:rsidRDefault="00F56B01">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C02F" w14:textId="77777777" w:rsidR="00F56B01" w:rsidRDefault="00F56B01" w:rsidP="004001BA">
    <w:pPr>
      <w:pStyle w:val="Piedepgina"/>
      <w:jc w:val="center"/>
      <w:rPr>
        <w:rStyle w:val="Nmerodepgina"/>
      </w:rPr>
    </w:pPr>
  </w:p>
  <w:p w14:paraId="4FAB8212" w14:textId="77777777" w:rsidR="00F56B01" w:rsidRPr="0005580A" w:rsidRDefault="00F56B01" w:rsidP="0005580A">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56564651"/>
      <w:docPartObj>
        <w:docPartGallery w:val="Page Numbers (Bottom of Page)"/>
        <w:docPartUnique/>
      </w:docPartObj>
    </w:sdtPr>
    <w:sdtEndPr>
      <w:rPr>
        <w:rStyle w:val="Nmerodepgina"/>
      </w:rPr>
    </w:sdtEndPr>
    <w:sdtContent>
      <w:p w14:paraId="6B097371" w14:textId="77777777" w:rsidR="00F56B01" w:rsidRDefault="00F56B01" w:rsidP="00B52CE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23F6E">
          <w:rPr>
            <w:rStyle w:val="Nmerodepgina"/>
            <w:noProof/>
          </w:rPr>
          <w:t>20</w:t>
        </w:r>
        <w:r>
          <w:rPr>
            <w:rStyle w:val="Nmerodepgina"/>
          </w:rPr>
          <w:fldChar w:fldCharType="end"/>
        </w:r>
      </w:p>
    </w:sdtContent>
  </w:sdt>
  <w:p w14:paraId="649E95E2" w14:textId="77777777" w:rsidR="00F56B01" w:rsidRDefault="00F56B01" w:rsidP="004001BA">
    <w:pPr>
      <w:pStyle w:val="Piedepgina"/>
      <w:jc w:val="center"/>
      <w:rPr>
        <w:rStyle w:val="Nmerodepgina"/>
      </w:rPr>
    </w:pPr>
  </w:p>
  <w:p w14:paraId="32E8F0C5" w14:textId="77777777" w:rsidR="00F56B01" w:rsidRPr="0005580A" w:rsidRDefault="00F56B01" w:rsidP="0005580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BD449" w14:textId="77777777" w:rsidR="00DE4E92" w:rsidRDefault="00DE4E92">
      <w:r>
        <w:separator/>
      </w:r>
    </w:p>
  </w:footnote>
  <w:footnote w:type="continuationSeparator" w:id="0">
    <w:p w14:paraId="4CADF6AC" w14:textId="77777777" w:rsidR="00DE4E92" w:rsidRDefault="00DE4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3C3250"/>
    <w:lvl w:ilvl="0">
      <w:start w:val="1"/>
      <w:numFmt w:val="decimal"/>
      <w:lvlText w:val="%1."/>
      <w:lvlJc w:val="left"/>
      <w:pPr>
        <w:tabs>
          <w:tab w:val="num" w:pos="1800"/>
        </w:tabs>
        <w:ind w:left="1800" w:hanging="360"/>
      </w:pPr>
    </w:lvl>
  </w:abstractNum>
  <w:abstractNum w:abstractNumId="1">
    <w:nsid w:val="FFFFFF7D"/>
    <w:multiLevelType w:val="singleLevel"/>
    <w:tmpl w:val="9BD273A0"/>
    <w:lvl w:ilvl="0">
      <w:start w:val="1"/>
      <w:numFmt w:val="decimal"/>
      <w:lvlText w:val="%1."/>
      <w:lvlJc w:val="left"/>
      <w:pPr>
        <w:tabs>
          <w:tab w:val="num" w:pos="1440"/>
        </w:tabs>
        <w:ind w:left="1440" w:hanging="360"/>
      </w:pPr>
    </w:lvl>
  </w:abstractNum>
  <w:abstractNum w:abstractNumId="2">
    <w:nsid w:val="FFFFFF7E"/>
    <w:multiLevelType w:val="singleLevel"/>
    <w:tmpl w:val="776E131A"/>
    <w:lvl w:ilvl="0">
      <w:start w:val="1"/>
      <w:numFmt w:val="decimal"/>
      <w:lvlText w:val="%1."/>
      <w:lvlJc w:val="left"/>
      <w:pPr>
        <w:tabs>
          <w:tab w:val="num" w:pos="1080"/>
        </w:tabs>
        <w:ind w:left="1080" w:hanging="360"/>
      </w:pPr>
    </w:lvl>
  </w:abstractNum>
  <w:abstractNum w:abstractNumId="3">
    <w:nsid w:val="FFFFFF7F"/>
    <w:multiLevelType w:val="singleLevel"/>
    <w:tmpl w:val="B2E8123E"/>
    <w:lvl w:ilvl="0">
      <w:start w:val="1"/>
      <w:numFmt w:val="decimal"/>
      <w:lvlText w:val="%1."/>
      <w:lvlJc w:val="left"/>
      <w:pPr>
        <w:tabs>
          <w:tab w:val="num" w:pos="720"/>
        </w:tabs>
        <w:ind w:left="720" w:hanging="360"/>
      </w:pPr>
    </w:lvl>
  </w:abstractNum>
  <w:abstractNum w:abstractNumId="4">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42D782"/>
    <w:lvl w:ilvl="0">
      <w:start w:val="1"/>
      <w:numFmt w:val="decimal"/>
      <w:lvlText w:val="%1."/>
      <w:lvlJc w:val="left"/>
      <w:pPr>
        <w:tabs>
          <w:tab w:val="num" w:pos="360"/>
        </w:tabs>
        <w:ind w:left="360" w:hanging="360"/>
      </w:pPr>
    </w:lvl>
  </w:abstractNum>
  <w:abstractNum w:abstractNumId="9">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nsid w:val="0B4F06DF"/>
    <w:multiLevelType w:val="hybridMultilevel"/>
    <w:tmpl w:val="3E9A2236"/>
    <w:lvl w:ilvl="0" w:tplc="F072DB94">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7685E"/>
    <w:multiLevelType w:val="multilevel"/>
    <w:tmpl w:val="3F14414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72F2661"/>
    <w:multiLevelType w:val="multilevel"/>
    <w:tmpl w:val="2078074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CB46D79"/>
    <w:multiLevelType w:val="multilevel"/>
    <w:tmpl w:val="0D34D8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48A76C4"/>
    <w:multiLevelType w:val="hybridMultilevel"/>
    <w:tmpl w:val="33221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5F5D0B"/>
    <w:multiLevelType w:val="multilevel"/>
    <w:tmpl w:val="8DF45D5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F9D20E2"/>
    <w:multiLevelType w:val="multilevel"/>
    <w:tmpl w:val="874A92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2D194B"/>
    <w:multiLevelType w:val="hybridMultilevel"/>
    <w:tmpl w:val="193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43F7C"/>
    <w:multiLevelType w:val="hybridMultilevel"/>
    <w:tmpl w:val="F2404AD0"/>
    <w:lvl w:ilvl="0" w:tplc="A64AEFF2">
      <w:start w:val="1"/>
      <w:numFmt w:val="decimal"/>
      <w:lvlText w:val="%1."/>
      <w:lvlJc w:val="left"/>
      <w:pPr>
        <w:ind w:left="720" w:hanging="360"/>
      </w:pPr>
      <w:rPr>
        <w:rFonts w:ascii="Arial Narrow" w:eastAsia="Batang" w:hAnsi="Arial Narrow" w:hint="default"/>
        <w:b/>
        <w:i/>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8210B"/>
    <w:multiLevelType w:val="hybridMultilevel"/>
    <w:tmpl w:val="5DE4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F3BC3"/>
    <w:multiLevelType w:val="hybridMultilevel"/>
    <w:tmpl w:val="FB6AD80A"/>
    <w:lvl w:ilvl="0" w:tplc="7EEE0B26">
      <w:start w:val="1"/>
      <w:numFmt w:val="decimal"/>
      <w:pStyle w:val="Listaconnmeros"/>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0428C"/>
    <w:multiLevelType w:val="hybridMultilevel"/>
    <w:tmpl w:val="49EC4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9E5338"/>
    <w:multiLevelType w:val="hybridMultilevel"/>
    <w:tmpl w:val="8610A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E66417"/>
    <w:multiLevelType w:val="hybridMultilevel"/>
    <w:tmpl w:val="43FC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734274"/>
    <w:multiLevelType w:val="hybridMultilevel"/>
    <w:tmpl w:val="28DC00DE"/>
    <w:lvl w:ilvl="0" w:tplc="08B453DE">
      <w:start w:val="1"/>
      <w:numFmt w:val="bullet"/>
      <w:pStyle w:val="Listaconvietas"/>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8"/>
  </w:num>
  <w:num w:numId="4">
    <w:abstractNumId w:val="18"/>
  </w:num>
  <w:num w:numId="5">
    <w:abstractNumId w:val="18"/>
  </w:num>
  <w:num w:numId="6">
    <w:abstractNumId w:val="8"/>
  </w:num>
  <w:num w:numId="7">
    <w:abstractNumId w:val="2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19"/>
  </w:num>
  <w:num w:numId="18">
    <w:abstractNumId w:val="10"/>
  </w:num>
  <w:num w:numId="19">
    <w:abstractNumId w:val="17"/>
  </w:num>
  <w:num w:numId="20">
    <w:abstractNumId w:val="24"/>
  </w:num>
  <w:num w:numId="21">
    <w:abstractNumId w:val="20"/>
  </w:num>
  <w:num w:numId="22">
    <w:abstractNumId w:val="12"/>
  </w:num>
  <w:num w:numId="23">
    <w:abstractNumId w:val="15"/>
  </w:num>
  <w:num w:numId="24">
    <w:abstractNumId w:val="16"/>
  </w:num>
  <w:num w:numId="25">
    <w:abstractNumId w:val="11"/>
  </w:num>
  <w:num w:numId="26">
    <w:abstractNumId w:val="13"/>
  </w:num>
  <w:num w:numId="27">
    <w:abstractNumId w:val="23"/>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E2"/>
    <w:rsid w:val="000078C9"/>
    <w:rsid w:val="00036E07"/>
    <w:rsid w:val="00041ED8"/>
    <w:rsid w:val="00045A7B"/>
    <w:rsid w:val="00046A2F"/>
    <w:rsid w:val="00047417"/>
    <w:rsid w:val="0005035A"/>
    <w:rsid w:val="000535AB"/>
    <w:rsid w:val="0005580A"/>
    <w:rsid w:val="000660A0"/>
    <w:rsid w:val="000664B4"/>
    <w:rsid w:val="00082A1C"/>
    <w:rsid w:val="000877F7"/>
    <w:rsid w:val="00093DAA"/>
    <w:rsid w:val="000A25DB"/>
    <w:rsid w:val="000B4141"/>
    <w:rsid w:val="000B4D6D"/>
    <w:rsid w:val="000B4DD4"/>
    <w:rsid w:val="000C4A38"/>
    <w:rsid w:val="000D39D5"/>
    <w:rsid w:val="000D4714"/>
    <w:rsid w:val="000E02F1"/>
    <w:rsid w:val="000E1346"/>
    <w:rsid w:val="000E1A60"/>
    <w:rsid w:val="000E6149"/>
    <w:rsid w:val="000F27D6"/>
    <w:rsid w:val="000F5842"/>
    <w:rsid w:val="00104C5B"/>
    <w:rsid w:val="001068E1"/>
    <w:rsid w:val="00115645"/>
    <w:rsid w:val="00125F9D"/>
    <w:rsid w:val="00130993"/>
    <w:rsid w:val="00132AE5"/>
    <w:rsid w:val="001377E8"/>
    <w:rsid w:val="0015680F"/>
    <w:rsid w:val="0016065E"/>
    <w:rsid w:val="00160C1D"/>
    <w:rsid w:val="00160EE2"/>
    <w:rsid w:val="00170FA2"/>
    <w:rsid w:val="001730A9"/>
    <w:rsid w:val="00173CB1"/>
    <w:rsid w:val="001A4F1C"/>
    <w:rsid w:val="001A7416"/>
    <w:rsid w:val="001B0FB7"/>
    <w:rsid w:val="001B1D9B"/>
    <w:rsid w:val="001B3462"/>
    <w:rsid w:val="001C05C2"/>
    <w:rsid w:val="001C6EFA"/>
    <w:rsid w:val="001D1BA6"/>
    <w:rsid w:val="001D539D"/>
    <w:rsid w:val="001D6DFF"/>
    <w:rsid w:val="001E5C34"/>
    <w:rsid w:val="001F1F3F"/>
    <w:rsid w:val="001F6348"/>
    <w:rsid w:val="002054D3"/>
    <w:rsid w:val="00222EAA"/>
    <w:rsid w:val="00227C2E"/>
    <w:rsid w:val="002406CC"/>
    <w:rsid w:val="00242970"/>
    <w:rsid w:val="002500E2"/>
    <w:rsid w:val="0027199D"/>
    <w:rsid w:val="002729C2"/>
    <w:rsid w:val="002742A3"/>
    <w:rsid w:val="00290BBC"/>
    <w:rsid w:val="00292774"/>
    <w:rsid w:val="00295E75"/>
    <w:rsid w:val="002A264F"/>
    <w:rsid w:val="002B7597"/>
    <w:rsid w:val="002C0612"/>
    <w:rsid w:val="002C65F1"/>
    <w:rsid w:val="002C7689"/>
    <w:rsid w:val="002D6D7A"/>
    <w:rsid w:val="002E0C3A"/>
    <w:rsid w:val="002E2315"/>
    <w:rsid w:val="002E4A8D"/>
    <w:rsid w:val="00303064"/>
    <w:rsid w:val="00305300"/>
    <w:rsid w:val="00311187"/>
    <w:rsid w:val="00321B15"/>
    <w:rsid w:val="00326320"/>
    <w:rsid w:val="003340FA"/>
    <w:rsid w:val="0033647D"/>
    <w:rsid w:val="00347174"/>
    <w:rsid w:val="00357387"/>
    <w:rsid w:val="00363692"/>
    <w:rsid w:val="0036776E"/>
    <w:rsid w:val="0037670C"/>
    <w:rsid w:val="00377209"/>
    <w:rsid w:val="0038607F"/>
    <w:rsid w:val="00395F16"/>
    <w:rsid w:val="003A1FE5"/>
    <w:rsid w:val="003A4E6F"/>
    <w:rsid w:val="003A757F"/>
    <w:rsid w:val="003B3846"/>
    <w:rsid w:val="003C0E54"/>
    <w:rsid w:val="003D7840"/>
    <w:rsid w:val="003E2180"/>
    <w:rsid w:val="004001BA"/>
    <w:rsid w:val="00411A0D"/>
    <w:rsid w:val="0041273F"/>
    <w:rsid w:val="00431990"/>
    <w:rsid w:val="00432AF8"/>
    <w:rsid w:val="004373F5"/>
    <w:rsid w:val="004437F1"/>
    <w:rsid w:val="00457E12"/>
    <w:rsid w:val="00472DB8"/>
    <w:rsid w:val="00476C24"/>
    <w:rsid w:val="0048522B"/>
    <w:rsid w:val="0049704C"/>
    <w:rsid w:val="004C6676"/>
    <w:rsid w:val="004D1CC4"/>
    <w:rsid w:val="004D5B8F"/>
    <w:rsid w:val="004E638B"/>
    <w:rsid w:val="004F42F9"/>
    <w:rsid w:val="005039F3"/>
    <w:rsid w:val="00505CE5"/>
    <w:rsid w:val="00513554"/>
    <w:rsid w:val="005168C8"/>
    <w:rsid w:val="005202FB"/>
    <w:rsid w:val="00552BC4"/>
    <w:rsid w:val="005538DA"/>
    <w:rsid w:val="00592D6A"/>
    <w:rsid w:val="005A09CA"/>
    <w:rsid w:val="005A298B"/>
    <w:rsid w:val="005A3616"/>
    <w:rsid w:val="005B722F"/>
    <w:rsid w:val="005C5AFE"/>
    <w:rsid w:val="005C6602"/>
    <w:rsid w:val="005E3BC7"/>
    <w:rsid w:val="005F2B25"/>
    <w:rsid w:val="005F3FA8"/>
    <w:rsid w:val="005F75DA"/>
    <w:rsid w:val="0060735C"/>
    <w:rsid w:val="00617E06"/>
    <w:rsid w:val="00625A35"/>
    <w:rsid w:val="006314B8"/>
    <w:rsid w:val="0063791D"/>
    <w:rsid w:val="00640788"/>
    <w:rsid w:val="006461A3"/>
    <w:rsid w:val="00647864"/>
    <w:rsid w:val="00655BF8"/>
    <w:rsid w:val="006615C5"/>
    <w:rsid w:val="00673FDF"/>
    <w:rsid w:val="00673FF9"/>
    <w:rsid w:val="00682D0F"/>
    <w:rsid w:val="00690210"/>
    <w:rsid w:val="006B6CBF"/>
    <w:rsid w:val="006C46F6"/>
    <w:rsid w:val="006D2DD2"/>
    <w:rsid w:val="006D7648"/>
    <w:rsid w:val="006E1132"/>
    <w:rsid w:val="006E2E84"/>
    <w:rsid w:val="006F36D8"/>
    <w:rsid w:val="006F6BD7"/>
    <w:rsid w:val="00721BB2"/>
    <w:rsid w:val="00723EA6"/>
    <w:rsid w:val="00741DB6"/>
    <w:rsid w:val="00741E3D"/>
    <w:rsid w:val="00746A87"/>
    <w:rsid w:val="0074774A"/>
    <w:rsid w:val="00760681"/>
    <w:rsid w:val="0076138D"/>
    <w:rsid w:val="00763227"/>
    <w:rsid w:val="00772A9E"/>
    <w:rsid w:val="00775758"/>
    <w:rsid w:val="00775EA0"/>
    <w:rsid w:val="00780D25"/>
    <w:rsid w:val="00794787"/>
    <w:rsid w:val="007A5B99"/>
    <w:rsid w:val="007B1EEC"/>
    <w:rsid w:val="007B37C1"/>
    <w:rsid w:val="007D3810"/>
    <w:rsid w:val="007D49B3"/>
    <w:rsid w:val="007E2072"/>
    <w:rsid w:val="007E7F18"/>
    <w:rsid w:val="007F2097"/>
    <w:rsid w:val="0080130B"/>
    <w:rsid w:val="00805B69"/>
    <w:rsid w:val="0080760B"/>
    <w:rsid w:val="00811EDF"/>
    <w:rsid w:val="008141FB"/>
    <w:rsid w:val="00821417"/>
    <w:rsid w:val="00823F6E"/>
    <w:rsid w:val="00827041"/>
    <w:rsid w:val="00827AAA"/>
    <w:rsid w:val="00833DEB"/>
    <w:rsid w:val="00843B4D"/>
    <w:rsid w:val="0084564B"/>
    <w:rsid w:val="00846171"/>
    <w:rsid w:val="00860736"/>
    <w:rsid w:val="00875BF6"/>
    <w:rsid w:val="00880A1A"/>
    <w:rsid w:val="0088286A"/>
    <w:rsid w:val="00883CE8"/>
    <w:rsid w:val="00893F97"/>
    <w:rsid w:val="008A0FF7"/>
    <w:rsid w:val="008A4C9C"/>
    <w:rsid w:val="008A78C5"/>
    <w:rsid w:val="008B5DDA"/>
    <w:rsid w:val="008D3463"/>
    <w:rsid w:val="008F13EC"/>
    <w:rsid w:val="008F2D49"/>
    <w:rsid w:val="008F43A0"/>
    <w:rsid w:val="009070FA"/>
    <w:rsid w:val="00915671"/>
    <w:rsid w:val="009425BF"/>
    <w:rsid w:val="00946CB1"/>
    <w:rsid w:val="00952382"/>
    <w:rsid w:val="0095686D"/>
    <w:rsid w:val="009619C1"/>
    <w:rsid w:val="009626D2"/>
    <w:rsid w:val="00964E11"/>
    <w:rsid w:val="00972688"/>
    <w:rsid w:val="009750CA"/>
    <w:rsid w:val="00975447"/>
    <w:rsid w:val="00985A84"/>
    <w:rsid w:val="00992633"/>
    <w:rsid w:val="009A4B62"/>
    <w:rsid w:val="009B0A2A"/>
    <w:rsid w:val="009B190F"/>
    <w:rsid w:val="009C0A05"/>
    <w:rsid w:val="009C2364"/>
    <w:rsid w:val="009C5BAF"/>
    <w:rsid w:val="009D04C7"/>
    <w:rsid w:val="009D4CDE"/>
    <w:rsid w:val="009F7DC7"/>
    <w:rsid w:val="00A02529"/>
    <w:rsid w:val="00A04DB8"/>
    <w:rsid w:val="00A16233"/>
    <w:rsid w:val="00A21C75"/>
    <w:rsid w:val="00A244AE"/>
    <w:rsid w:val="00A339CF"/>
    <w:rsid w:val="00A415F6"/>
    <w:rsid w:val="00A73682"/>
    <w:rsid w:val="00A77A6C"/>
    <w:rsid w:val="00A85812"/>
    <w:rsid w:val="00A91E04"/>
    <w:rsid w:val="00A949D5"/>
    <w:rsid w:val="00A9795F"/>
    <w:rsid w:val="00AB00E7"/>
    <w:rsid w:val="00AB106C"/>
    <w:rsid w:val="00AD543C"/>
    <w:rsid w:val="00AE45A5"/>
    <w:rsid w:val="00AF09E5"/>
    <w:rsid w:val="00AF2973"/>
    <w:rsid w:val="00AF708F"/>
    <w:rsid w:val="00B01E19"/>
    <w:rsid w:val="00B052A4"/>
    <w:rsid w:val="00B32F52"/>
    <w:rsid w:val="00B346B6"/>
    <w:rsid w:val="00B4399D"/>
    <w:rsid w:val="00B513B6"/>
    <w:rsid w:val="00B52CE2"/>
    <w:rsid w:val="00B52F82"/>
    <w:rsid w:val="00B561C1"/>
    <w:rsid w:val="00B731F6"/>
    <w:rsid w:val="00B81170"/>
    <w:rsid w:val="00B82603"/>
    <w:rsid w:val="00B875DF"/>
    <w:rsid w:val="00BA0B5A"/>
    <w:rsid w:val="00BA151B"/>
    <w:rsid w:val="00BB3D39"/>
    <w:rsid w:val="00BC6F81"/>
    <w:rsid w:val="00BE262B"/>
    <w:rsid w:val="00BE2FCE"/>
    <w:rsid w:val="00C01E9C"/>
    <w:rsid w:val="00C146E6"/>
    <w:rsid w:val="00C171EC"/>
    <w:rsid w:val="00C17EA4"/>
    <w:rsid w:val="00C24468"/>
    <w:rsid w:val="00C257A9"/>
    <w:rsid w:val="00C30FC7"/>
    <w:rsid w:val="00C4325D"/>
    <w:rsid w:val="00C61053"/>
    <w:rsid w:val="00C7223E"/>
    <w:rsid w:val="00CB4294"/>
    <w:rsid w:val="00CC6598"/>
    <w:rsid w:val="00CE3FEB"/>
    <w:rsid w:val="00CE5652"/>
    <w:rsid w:val="00CF2042"/>
    <w:rsid w:val="00D05B27"/>
    <w:rsid w:val="00D122D3"/>
    <w:rsid w:val="00D146B9"/>
    <w:rsid w:val="00D14C3D"/>
    <w:rsid w:val="00D20F82"/>
    <w:rsid w:val="00D31013"/>
    <w:rsid w:val="00D47178"/>
    <w:rsid w:val="00D54FFE"/>
    <w:rsid w:val="00D61D68"/>
    <w:rsid w:val="00D70322"/>
    <w:rsid w:val="00D70766"/>
    <w:rsid w:val="00DC1D9D"/>
    <w:rsid w:val="00DC37C9"/>
    <w:rsid w:val="00DD52D7"/>
    <w:rsid w:val="00DE2FEF"/>
    <w:rsid w:val="00DE48EC"/>
    <w:rsid w:val="00DE4E92"/>
    <w:rsid w:val="00DF177E"/>
    <w:rsid w:val="00DF76A7"/>
    <w:rsid w:val="00E0126F"/>
    <w:rsid w:val="00E14DBF"/>
    <w:rsid w:val="00E20CE0"/>
    <w:rsid w:val="00E40D16"/>
    <w:rsid w:val="00E50BB2"/>
    <w:rsid w:val="00E51FE2"/>
    <w:rsid w:val="00E541AC"/>
    <w:rsid w:val="00E54C58"/>
    <w:rsid w:val="00E65C55"/>
    <w:rsid w:val="00E6679B"/>
    <w:rsid w:val="00E7018D"/>
    <w:rsid w:val="00E72B6C"/>
    <w:rsid w:val="00E758EC"/>
    <w:rsid w:val="00E76A02"/>
    <w:rsid w:val="00E8414A"/>
    <w:rsid w:val="00E87F80"/>
    <w:rsid w:val="00E966CE"/>
    <w:rsid w:val="00E97F77"/>
    <w:rsid w:val="00EA47E5"/>
    <w:rsid w:val="00EB698B"/>
    <w:rsid w:val="00EC7B63"/>
    <w:rsid w:val="00F1237E"/>
    <w:rsid w:val="00F16F00"/>
    <w:rsid w:val="00F3739C"/>
    <w:rsid w:val="00F40848"/>
    <w:rsid w:val="00F426D4"/>
    <w:rsid w:val="00F444BE"/>
    <w:rsid w:val="00F56B01"/>
    <w:rsid w:val="00F5782C"/>
    <w:rsid w:val="00F605DE"/>
    <w:rsid w:val="00F715B3"/>
    <w:rsid w:val="00F71FB2"/>
    <w:rsid w:val="00F73721"/>
    <w:rsid w:val="00F8196F"/>
    <w:rsid w:val="00F82414"/>
    <w:rsid w:val="00F917EB"/>
    <w:rsid w:val="00F92F79"/>
    <w:rsid w:val="00F96763"/>
    <w:rsid w:val="00FA139F"/>
    <w:rsid w:val="00FA520D"/>
    <w:rsid w:val="00FB7504"/>
    <w:rsid w:val="00FC138E"/>
    <w:rsid w:val="00FC1E25"/>
    <w:rsid w:val="00FC471E"/>
    <w:rsid w:val="00FC6AA3"/>
    <w:rsid w:val="00FD07D6"/>
    <w:rsid w:val="00FE13A1"/>
    <w:rsid w:val="00FE382F"/>
    <w:rsid w:val="00FF1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EA988"/>
  <w15:docId w15:val="{F7E9DEC9-83E5-4D66-AD50-AFC2CF15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63"/>
    <w:pPr>
      <w:spacing w:after="0" w:line="240" w:lineRule="auto"/>
    </w:pPr>
    <w:rPr>
      <w:rFonts w:ascii="Times New Roman" w:eastAsia="Times New Roman" w:hAnsi="Times New Roman" w:cs="Times New Roman"/>
      <w:color w:val="auto"/>
      <w:lang w:eastAsia="zh-CN"/>
    </w:rPr>
  </w:style>
  <w:style w:type="paragraph" w:styleId="Ttulo1">
    <w:name w:val="heading 1"/>
    <w:basedOn w:val="Normal"/>
    <w:next w:val="Normal"/>
    <w:link w:val="Ttulo1Car"/>
    <w:uiPriority w:val="9"/>
    <w:qFormat/>
    <w:pPr>
      <w:keepNext/>
      <w:keepLines/>
      <w:spacing w:after="3700"/>
      <w:contextualSpacing/>
      <w:outlineLvl w:val="0"/>
    </w:pPr>
    <w:rPr>
      <w:rFonts w:asciiTheme="majorHAnsi" w:eastAsiaTheme="majorEastAsia" w:hAnsiTheme="majorHAnsi" w:cstheme="majorBidi"/>
      <w:b/>
      <w:caps/>
      <w:color w:val="2A2A2A" w:themeColor="text2"/>
      <w:sz w:val="90"/>
      <w:szCs w:val="32"/>
      <w:lang w:eastAsia="ja-JP"/>
    </w:rPr>
  </w:style>
  <w:style w:type="paragraph" w:styleId="Ttulo2">
    <w:name w:val="heading 2"/>
    <w:basedOn w:val="Normal"/>
    <w:next w:val="Normal"/>
    <w:link w:val="Ttulo2Car"/>
    <w:uiPriority w:val="9"/>
    <w:unhideWhenUsed/>
    <w:qFormat/>
    <w:pPr>
      <w:keepNext/>
      <w:keepLines/>
      <w:spacing w:before="40" w:after="280"/>
      <w:contextualSpacing/>
      <w:outlineLvl w:val="1"/>
    </w:pPr>
    <w:rPr>
      <w:rFonts w:asciiTheme="majorHAnsi" w:eastAsiaTheme="minorHAnsi" w:hAnsiTheme="majorHAnsi" w:cstheme="majorBidi"/>
      <w:b/>
      <w:caps/>
      <w:color w:val="2A2A2A" w:themeColor="text2"/>
      <w:sz w:val="28"/>
      <w:szCs w:val="26"/>
      <w:lang w:eastAsia="ja-JP"/>
    </w:rPr>
  </w:style>
  <w:style w:type="paragraph" w:styleId="Ttulo3">
    <w:name w:val="heading 3"/>
    <w:basedOn w:val="Normal"/>
    <w:next w:val="Normal"/>
    <w:link w:val="Ttulo3Car"/>
    <w:uiPriority w:val="9"/>
    <w:semiHidden/>
    <w:unhideWhenUsed/>
    <w:qFormat/>
    <w:pPr>
      <w:keepNext/>
      <w:keepLines/>
      <w:spacing w:before="317" w:after="317" w:line="312" w:lineRule="auto"/>
      <w:contextualSpacing/>
      <w:outlineLvl w:val="2"/>
    </w:pPr>
    <w:rPr>
      <w:rFonts w:asciiTheme="majorHAnsi" w:eastAsiaTheme="majorEastAsia" w:hAnsiTheme="majorHAnsi" w:cstheme="majorBidi"/>
      <w:b/>
      <w:color w:val="F75952" w:themeColor="accent1"/>
      <w:lang w:eastAsia="ja-JP"/>
    </w:rPr>
  </w:style>
  <w:style w:type="paragraph" w:styleId="Ttulo4">
    <w:name w:val="heading 4"/>
    <w:basedOn w:val="Normal"/>
    <w:next w:val="Normal"/>
    <w:link w:val="Ttulo4C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Ttulo5">
    <w:name w:val="heading 5"/>
    <w:basedOn w:val="Normal"/>
    <w:next w:val="Normal"/>
    <w:link w:val="Ttulo5C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Ttulo6">
    <w:name w:val="heading 6"/>
    <w:basedOn w:val="Normal"/>
    <w:next w:val="Normal"/>
    <w:link w:val="Ttulo6C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Ttulo7">
    <w:name w:val="heading 7"/>
    <w:basedOn w:val="Normal"/>
    <w:next w:val="Normal"/>
    <w:link w:val="Ttulo7C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Ttulo8">
    <w:name w:val="heading 8"/>
    <w:basedOn w:val="Normal"/>
    <w:next w:val="Normal"/>
    <w:link w:val="Ttulo8C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Ttulo9">
    <w:name w:val="heading 9"/>
    <w:basedOn w:val="Normal"/>
    <w:next w:val="Normal"/>
    <w:link w:val="Ttulo9C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caps/>
      <w:color w:val="2A2A2A" w:themeColor="text2"/>
      <w:sz w:val="90"/>
      <w:szCs w:val="32"/>
    </w:rPr>
  </w:style>
  <w:style w:type="character" w:customStyle="1" w:styleId="Ttulo2Car">
    <w:name w:val="Título 2 Car"/>
    <w:basedOn w:val="Fuentedeprrafopredeter"/>
    <w:link w:val="Ttulo2"/>
    <w:uiPriority w:val="9"/>
    <w:rPr>
      <w:rFonts w:asciiTheme="majorHAnsi" w:hAnsiTheme="majorHAnsi" w:cstheme="majorBidi"/>
      <w:b/>
      <w:caps/>
      <w:color w:val="2A2A2A" w:themeColor="text2"/>
      <w:sz w:val="28"/>
      <w:szCs w:val="26"/>
    </w:rPr>
  </w:style>
  <w:style w:type="paragraph" w:styleId="Listaconvietas">
    <w:name w:val="List Bullet"/>
    <w:basedOn w:val="Normal"/>
    <w:uiPriority w:val="12"/>
    <w:qFormat/>
    <w:pPr>
      <w:numPr>
        <w:numId w:val="7"/>
      </w:numPr>
      <w:spacing w:after="160" w:line="312" w:lineRule="auto"/>
    </w:pPr>
    <w:rPr>
      <w:rFonts w:asciiTheme="minorHAnsi" w:eastAsiaTheme="minorHAnsi" w:hAnsiTheme="minorHAnsi" w:cstheme="minorBidi"/>
      <w:i/>
      <w:color w:val="5F5F5F" w:themeColor="text2" w:themeTint="BF"/>
      <w:szCs w:val="20"/>
      <w:lang w:eastAsia="ja-JP"/>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10"/>
    <w:qFormat/>
    <w:pPr>
      <w:spacing w:before="320" w:after="320" w:line="264" w:lineRule="auto"/>
      <w:contextualSpacing/>
    </w:pPr>
    <w:rPr>
      <w:rFonts w:asciiTheme="minorHAnsi" w:eastAsiaTheme="minorHAnsi" w:hAnsiTheme="minorHAnsi" w:cstheme="minorBidi"/>
      <w:b/>
      <w:iCs/>
      <w:color w:val="F75952" w:themeColor="accent1"/>
      <w:sz w:val="54"/>
      <w:lang w:eastAsia="ja-JP"/>
    </w:rPr>
  </w:style>
  <w:style w:type="character" w:customStyle="1" w:styleId="CitaCar">
    <w:name w:val="Cita Car"/>
    <w:basedOn w:val="Fuentedeprrafopredeter"/>
    <w:link w:val="Cita"/>
    <w:uiPriority w:val="10"/>
    <w:rPr>
      <w:b/>
      <w:iCs/>
      <w:color w:val="F75952" w:themeColor="accent1"/>
      <w:sz w:val="54"/>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Pr>
      <w:rFonts w:asciiTheme="majorHAnsi" w:eastAsiaTheme="majorEastAsia" w:hAnsiTheme="majorHAnsi" w:cstheme="majorBidi"/>
      <w:b/>
      <w:color w:val="F75952" w:themeColor="accen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i/>
      <w:iCs/>
      <w:color w:val="2A2A2A" w:themeColor="text2"/>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i/>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aps/>
      <w:color w:val="2A2A2A" w:themeColor="text2"/>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Cs/>
      <w:color w:val="F75952" w:themeColor="accent1"/>
      <w:sz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i/>
      <w:color w:val="2A2A2A" w:themeColor="text2"/>
      <w:sz w:val="20"/>
      <w:szCs w:val="21"/>
    </w:rPr>
  </w:style>
  <w:style w:type="paragraph" w:styleId="ndice3">
    <w:name w:val="index 3"/>
    <w:basedOn w:val="Normal"/>
    <w:next w:val="Normal"/>
    <w:autoRedefine/>
    <w:uiPriority w:val="99"/>
    <w:semiHidden/>
    <w:unhideWhenUsed/>
    <w:pPr>
      <w:spacing w:before="317" w:after="317"/>
      <w:ind w:left="720" w:hanging="245"/>
      <w:contextualSpacing/>
    </w:pPr>
    <w:rPr>
      <w:rFonts w:asciiTheme="minorHAnsi" w:eastAsiaTheme="minorHAnsi" w:hAnsiTheme="minorHAnsi" w:cstheme="minorBidi"/>
      <w:b/>
      <w:color w:val="F75952" w:themeColor="accent1"/>
      <w:lang w:eastAsia="ja-JP"/>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i/>
      <w:iCs/>
      <w:sz w:val="20"/>
      <w:szCs w:val="21"/>
    </w:rPr>
  </w:style>
  <w:style w:type="character" w:styleId="nfasis">
    <w:name w:val="Emphasis"/>
    <w:basedOn w:val="Fuentedeprrafopredeter"/>
    <w:uiPriority w:val="10"/>
    <w:qFormat/>
    <w:rPr>
      <w:b w:val="0"/>
      <w:i w:val="0"/>
      <w:iCs/>
      <w:color w:val="F75952" w:themeColor="accent1"/>
    </w:rPr>
  </w:style>
  <w:style w:type="paragraph" w:styleId="Citaintensa">
    <w:name w:val="Intense Quote"/>
    <w:basedOn w:val="Normal"/>
    <w:next w:val="Normal"/>
    <w:link w:val="CitaintensaCar"/>
    <w:uiPriority w:val="30"/>
    <w:semiHidden/>
    <w:unhideWhenUsed/>
    <w:qFormat/>
    <w:pPr>
      <w:spacing w:before="320" w:after="320" w:line="264" w:lineRule="auto"/>
      <w:contextualSpacing/>
    </w:pPr>
    <w:rPr>
      <w:b/>
      <w:i/>
      <w:iCs/>
      <w:color w:val="F75952" w:themeColor="accent1"/>
      <w:sz w:val="54"/>
    </w:rPr>
  </w:style>
  <w:style w:type="character" w:customStyle="1" w:styleId="CitaintensaCar">
    <w:name w:val="Cita intensa Car"/>
    <w:basedOn w:val="Fuentedeprrafopredeter"/>
    <w:link w:val="Citaintensa"/>
    <w:uiPriority w:val="30"/>
    <w:semiHidden/>
    <w:rPr>
      <w:b/>
      <w:i/>
      <w:iCs/>
      <w:color w:val="F75952" w:themeColor="accent1"/>
      <w:sz w:val="54"/>
    </w:rPr>
  </w:style>
  <w:style w:type="paragraph" w:styleId="Prrafodelista">
    <w:name w:val="List Paragraph"/>
    <w:basedOn w:val="Normal"/>
    <w:uiPriority w:val="34"/>
    <w:unhideWhenUsed/>
    <w:qFormat/>
    <w:pPr>
      <w:contextualSpacing/>
    </w:pPr>
    <w:rPr>
      <w:i/>
    </w:rPr>
  </w:style>
  <w:style w:type="paragraph" w:styleId="Descripcin">
    <w:name w:val="caption"/>
    <w:basedOn w:val="Normal"/>
    <w:next w:val="Normal"/>
    <w:uiPriority w:val="35"/>
    <w:semiHidden/>
    <w:unhideWhenUsed/>
    <w:qFormat/>
    <w:rPr>
      <w:i/>
      <w:iCs/>
      <w:sz w:val="20"/>
      <w:szCs w:val="18"/>
    </w:rPr>
  </w:style>
  <w:style w:type="paragraph" w:styleId="TtulodeTDC">
    <w:name w:val="TOC Heading"/>
    <w:basedOn w:val="Ttulo1"/>
    <w:next w:val="Normal"/>
    <w:uiPriority w:val="38"/>
    <w:qFormat/>
    <w:pPr>
      <w:spacing w:after="1320"/>
      <w:outlineLvl w:val="9"/>
    </w:pPr>
  </w:style>
  <w:style w:type="paragraph" w:styleId="Piedepgina">
    <w:name w:val="footer"/>
    <w:basedOn w:val="Normal"/>
    <w:link w:val="PiedepginaCar"/>
    <w:uiPriority w:val="99"/>
    <w:unhideWhenUsed/>
    <w:qFormat/>
    <w:rPr>
      <w:rFonts w:asciiTheme="minorHAnsi" w:eastAsiaTheme="minorHAnsi" w:hAnsiTheme="minorHAnsi" w:cstheme="minorBidi"/>
      <w:b/>
      <w:color w:val="F75952" w:themeColor="accent1"/>
      <w:sz w:val="38"/>
      <w:szCs w:val="38"/>
      <w:lang w:eastAsia="ja-JP"/>
    </w:rPr>
  </w:style>
  <w:style w:type="character" w:customStyle="1" w:styleId="PiedepginaCar">
    <w:name w:val="Pie de página Car"/>
    <w:basedOn w:val="Fuentedeprrafopredeter"/>
    <w:link w:val="Piedepgina"/>
    <w:uiPriority w:val="99"/>
    <w:rPr>
      <w:b/>
      <w:color w:val="F75952" w:themeColor="accent1"/>
      <w:sz w:val="38"/>
      <w:szCs w:val="38"/>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nfasisintenso">
    <w:name w:val="Intense Emphasis"/>
    <w:basedOn w:val="Fuentedeprrafopredeter"/>
    <w:uiPriority w:val="21"/>
    <w:semiHidden/>
    <w:unhideWhenUsed/>
    <w:qFormat/>
    <w:rPr>
      <w:b/>
      <w:i/>
      <w:iCs/>
      <w:caps/>
      <w:smallCaps w:val="0"/>
      <w:color w:val="F75952" w:themeColor="accent1"/>
    </w:rPr>
  </w:style>
  <w:style w:type="character" w:styleId="Referenciaintensa">
    <w:name w:val="Intense Reference"/>
    <w:basedOn w:val="Fuentedeprrafopredeter"/>
    <w:uiPriority w:val="32"/>
    <w:semiHidden/>
    <w:unhideWhenUsed/>
    <w:qFormat/>
    <w:rPr>
      <w:b/>
      <w:bCs/>
      <w:caps/>
      <w:smallCaps w:val="0"/>
      <w:color w:val="3E3E3E" w:themeColor="text2" w:themeTint="E6"/>
      <w:spacing w:val="0"/>
    </w:rPr>
  </w:style>
  <w:style w:type="character" w:styleId="Textoennegrita">
    <w:name w:val="Strong"/>
    <w:basedOn w:val="Fuentedeprrafopredeter"/>
    <w:uiPriority w:val="8"/>
    <w:semiHidden/>
    <w:unhideWhenUsed/>
    <w:qFormat/>
    <w:rPr>
      <w:b/>
      <w:bCs/>
      <w:color w:val="3E3E3E" w:themeColor="text2" w:themeTint="E6"/>
    </w:rPr>
  </w:style>
  <w:style w:type="character" w:styleId="nfasissutil">
    <w:name w:val="Subtle Emphasis"/>
    <w:basedOn w:val="Fuentedeprrafopredeter"/>
    <w:uiPriority w:val="19"/>
    <w:semiHidden/>
    <w:unhideWhenUsed/>
    <w:qFormat/>
    <w:rPr>
      <w:i/>
      <w:iCs/>
      <w:color w:val="5F5F5F" w:themeColor="text2" w:themeTint="BF"/>
    </w:rPr>
  </w:style>
  <w:style w:type="character" w:styleId="Referenciasutil">
    <w:name w:val="Subtle Reference"/>
    <w:basedOn w:val="Fuentedeprrafopredeter"/>
    <w:uiPriority w:val="31"/>
    <w:semiHidden/>
    <w:unhideWhenUsed/>
    <w:qFormat/>
    <w:rPr>
      <w:caps/>
      <w:smallCaps w:val="0"/>
      <w:color w:val="5F5F5F" w:themeColor="text2" w:themeTint="BF"/>
    </w:rPr>
  </w:style>
  <w:style w:type="character" w:styleId="Ttulodellibro">
    <w:name w:val="Book Title"/>
    <w:basedOn w:val="Fuentedeprrafopredeter"/>
    <w:uiPriority w:val="33"/>
    <w:semiHidden/>
    <w:unhideWhenUsed/>
    <w:qFormat/>
    <w:rPr>
      <w:b w:val="0"/>
      <w:bCs/>
      <w:i/>
      <w:iCs/>
      <w:color w:val="3E3E3E" w:themeColor="text2" w:themeTint="E6"/>
      <w:spacing w:val="0"/>
    </w:rPr>
  </w:style>
  <w:style w:type="paragraph" w:styleId="Puesto">
    <w:name w:val="Title"/>
    <w:basedOn w:val="Normal"/>
    <w:next w:val="Subttulo"/>
    <w:link w:val="PuestoCar"/>
    <w:uiPriority w:val="1"/>
    <w:qFormat/>
    <w:pPr>
      <w:spacing w:after="280"/>
      <w:contextualSpacing/>
    </w:pPr>
    <w:rPr>
      <w:rFonts w:asciiTheme="majorHAnsi" w:eastAsiaTheme="majorEastAsia" w:hAnsiTheme="majorHAnsi" w:cstheme="majorBidi"/>
      <w:b/>
      <w:caps/>
      <w:color w:val="2A2A2A" w:themeColor="text2"/>
      <w:kern w:val="28"/>
      <w:sz w:val="100"/>
      <w:szCs w:val="56"/>
      <w:lang w:eastAsia="ja-JP"/>
    </w:rPr>
  </w:style>
  <w:style w:type="character" w:customStyle="1" w:styleId="PuestoCar">
    <w:name w:val="Puesto Car"/>
    <w:basedOn w:val="Fuentedeprrafopredeter"/>
    <w:link w:val="Puesto"/>
    <w:uiPriority w:val="1"/>
    <w:rPr>
      <w:rFonts w:asciiTheme="majorHAnsi" w:eastAsiaTheme="majorEastAsia" w:hAnsiTheme="majorHAnsi" w:cstheme="majorBidi"/>
      <w:b/>
      <w:caps/>
      <w:color w:val="2A2A2A" w:themeColor="text2"/>
      <w:kern w:val="28"/>
      <w:sz w:val="100"/>
      <w:szCs w:val="56"/>
    </w:rPr>
  </w:style>
  <w:style w:type="paragraph" w:styleId="Subttulo">
    <w:name w:val="Subtitle"/>
    <w:basedOn w:val="Normal"/>
    <w:next w:val="Author"/>
    <w:link w:val="SubttuloCar"/>
    <w:uiPriority w:val="2"/>
    <w:qFormat/>
    <w:pPr>
      <w:numPr>
        <w:ilvl w:val="1"/>
      </w:numPr>
      <w:spacing w:after="160" w:line="312" w:lineRule="auto"/>
    </w:pPr>
    <w:rPr>
      <w:rFonts w:asciiTheme="majorHAnsi" w:eastAsiaTheme="minorEastAsia" w:hAnsiTheme="majorHAnsi" w:cstheme="minorBidi"/>
      <w:b/>
      <w:color w:val="F75952" w:themeColor="accent1"/>
      <w:sz w:val="50"/>
      <w:szCs w:val="22"/>
      <w:lang w:eastAsia="ja-JP"/>
    </w:rPr>
  </w:style>
  <w:style w:type="character" w:customStyle="1" w:styleId="SubttuloCar">
    <w:name w:val="Subtítulo Car"/>
    <w:basedOn w:val="Fuentedeprrafopredeter"/>
    <w:link w:val="Subttulo"/>
    <w:uiPriority w:val="2"/>
    <w:rPr>
      <w:rFonts w:asciiTheme="majorHAnsi" w:eastAsiaTheme="minorEastAsia" w:hAnsiTheme="majorHAnsi"/>
      <w:b/>
      <w:color w:val="F75952" w:themeColor="accent1"/>
      <w:sz w:val="50"/>
      <w:szCs w:val="22"/>
    </w:rPr>
  </w:style>
  <w:style w:type="paragraph" w:styleId="TDC1">
    <w:name w:val="toc 1"/>
    <w:basedOn w:val="Normal"/>
    <w:next w:val="Normal"/>
    <w:autoRedefine/>
    <w:uiPriority w:val="39"/>
    <w:unhideWhenUsed/>
    <w:qFormat/>
    <w:pPr>
      <w:tabs>
        <w:tab w:val="right" w:leader="dot" w:pos="8630"/>
      </w:tabs>
      <w:spacing w:before="600" w:after="240" w:line="312" w:lineRule="auto"/>
    </w:pPr>
    <w:rPr>
      <w:rFonts w:asciiTheme="majorHAnsi" w:eastAsiaTheme="minorHAnsi" w:hAnsiTheme="majorHAnsi" w:cstheme="minorBidi"/>
      <w:b/>
      <w:bCs/>
      <w:caps/>
      <w:color w:val="2A2A2A" w:themeColor="text2"/>
      <w:sz w:val="28"/>
      <w:lang w:eastAsia="ja-JP"/>
    </w:rPr>
  </w:style>
  <w:style w:type="paragraph" w:styleId="TDC2">
    <w:name w:val="toc 2"/>
    <w:basedOn w:val="Normal"/>
    <w:next w:val="Normal"/>
    <w:autoRedefine/>
    <w:uiPriority w:val="39"/>
    <w:unhideWhenUsed/>
    <w:qFormat/>
    <w:pPr>
      <w:tabs>
        <w:tab w:val="right" w:leader="dot" w:pos="8630"/>
      </w:tabs>
      <w:spacing w:before="120"/>
    </w:pPr>
    <w:rPr>
      <w:rFonts w:asciiTheme="minorHAnsi" w:eastAsiaTheme="minorHAnsi" w:hAnsiTheme="minorHAnsi" w:cstheme="minorBidi"/>
      <w:bCs/>
      <w:color w:val="5F5F5F" w:themeColor="text2" w:themeTint="BF"/>
      <w:szCs w:val="20"/>
      <w:lang w:eastAsia="ja-JP"/>
    </w:rPr>
  </w:style>
  <w:style w:type="table" w:customStyle="1" w:styleId="Generaltable">
    <w:name w:val="General table"/>
    <w:basedOn w:val="Tablanormal"/>
    <w:uiPriority w:val="99"/>
    <w:pPr>
      <w:spacing w:after="0" w:line="240" w:lineRule="auto"/>
    </w:pPr>
    <w:tblPr>
      <w:tblStyleRowBandSize w:val="1"/>
      <w:tblStyleColBandSize w:val="1"/>
      <w:tblInd w:w="0" w:type="dxa"/>
      <w:tblBorders>
        <w:insideH w:val="single" w:sz="8" w:space="0" w:color="C9C9C9"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line="312" w:lineRule="auto"/>
    </w:pPr>
    <w:rPr>
      <w:rFonts w:asciiTheme="minorHAnsi" w:eastAsiaTheme="minorHAnsi" w:hAnsiTheme="minorHAnsi" w:cstheme="minorBidi"/>
      <w:b/>
      <w:color w:val="2A2A2A" w:themeColor="text2"/>
      <w:sz w:val="30"/>
      <w:lang w:eastAsia="ja-JP"/>
    </w:rPr>
  </w:style>
  <w:style w:type="paragraph" w:styleId="Encabezado">
    <w:name w:val="header"/>
    <w:basedOn w:val="Normal"/>
    <w:link w:val="EncabezadoCar"/>
    <w:uiPriority w:val="99"/>
    <w:unhideWhenUsed/>
    <w:qFormat/>
    <w:rPr>
      <w:rFonts w:asciiTheme="minorHAnsi" w:eastAsiaTheme="minorHAnsi" w:hAnsiTheme="minorHAnsi" w:cstheme="minorBidi"/>
      <w:color w:val="5F5F5F" w:themeColor="text2" w:themeTint="BF"/>
      <w:lang w:eastAsia="ja-JP"/>
    </w:rPr>
  </w:style>
  <w:style w:type="character" w:customStyle="1" w:styleId="EncabezadoCar">
    <w:name w:val="Encabezado Car"/>
    <w:basedOn w:val="Fuentedeprrafopredeter"/>
    <w:link w:val="Encabezado"/>
    <w:uiPriority w:val="99"/>
  </w:style>
  <w:style w:type="paragraph" w:styleId="Listaconnmeros">
    <w:name w:val="List Number"/>
    <w:basedOn w:val="Normal"/>
    <w:uiPriority w:val="13"/>
    <w:qFormat/>
    <w:pPr>
      <w:numPr>
        <w:numId w:val="16"/>
      </w:numPr>
      <w:spacing w:after="200" w:line="312" w:lineRule="auto"/>
    </w:pPr>
    <w:rPr>
      <w:rFonts w:asciiTheme="minorHAnsi" w:eastAsiaTheme="minorHAnsi" w:hAnsiTheme="minorHAnsi" w:cstheme="minorBidi"/>
      <w:i/>
      <w:color w:val="5F5F5F" w:themeColor="text2" w:themeTint="BF"/>
      <w:lang w:eastAsia="ja-JP"/>
    </w:rPr>
  </w:style>
  <w:style w:type="paragraph" w:styleId="Sinespaciado">
    <w:name w:val="No Spacing"/>
    <w:uiPriority w:val="1"/>
    <w:qFormat/>
    <w:rsid w:val="002500E2"/>
    <w:pPr>
      <w:spacing w:after="0" w:line="240" w:lineRule="auto"/>
    </w:pPr>
    <w:rPr>
      <w:color w:val="auto"/>
      <w:sz w:val="22"/>
      <w:szCs w:val="22"/>
      <w:lang w:eastAsia="en-US"/>
    </w:rPr>
  </w:style>
  <w:style w:type="paragraph" w:styleId="Textonotapie">
    <w:name w:val="footnote text"/>
    <w:basedOn w:val="Normal"/>
    <w:link w:val="TextonotapieCar"/>
    <w:uiPriority w:val="99"/>
    <w:semiHidden/>
    <w:unhideWhenUsed/>
    <w:rsid w:val="005F3FA8"/>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5F3FA8"/>
    <w:rPr>
      <w:color w:val="auto"/>
      <w:sz w:val="20"/>
      <w:szCs w:val="20"/>
      <w:lang w:eastAsia="en-US"/>
    </w:rPr>
  </w:style>
  <w:style w:type="character" w:styleId="Refdenotaalpie">
    <w:name w:val="footnote reference"/>
    <w:basedOn w:val="Fuentedeprrafopredeter"/>
    <w:uiPriority w:val="99"/>
    <w:semiHidden/>
    <w:unhideWhenUsed/>
    <w:rsid w:val="005F3FA8"/>
    <w:rPr>
      <w:vertAlign w:val="superscript"/>
    </w:rPr>
  </w:style>
  <w:style w:type="paragraph" w:styleId="Textonotaalfinal">
    <w:name w:val="endnote text"/>
    <w:basedOn w:val="Normal"/>
    <w:link w:val="TextonotaalfinalCar"/>
    <w:uiPriority w:val="99"/>
    <w:unhideWhenUsed/>
    <w:rsid w:val="005F3FA8"/>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rsid w:val="005F3FA8"/>
    <w:rPr>
      <w:color w:val="auto"/>
      <w:sz w:val="20"/>
      <w:szCs w:val="20"/>
      <w:lang w:eastAsia="en-US"/>
    </w:rPr>
  </w:style>
  <w:style w:type="character" w:styleId="Refdenotaalfinal">
    <w:name w:val="endnote reference"/>
    <w:basedOn w:val="Fuentedeprrafopredeter"/>
    <w:uiPriority w:val="99"/>
    <w:semiHidden/>
    <w:unhideWhenUsed/>
    <w:rsid w:val="0041273F"/>
    <w:rPr>
      <w:vertAlign w:val="superscript"/>
    </w:rPr>
  </w:style>
  <w:style w:type="character" w:customStyle="1" w:styleId="apple-converted-space">
    <w:name w:val="apple-converted-space"/>
    <w:basedOn w:val="Fuentedeprrafopredeter"/>
    <w:rsid w:val="00EC7B63"/>
  </w:style>
  <w:style w:type="character" w:styleId="Hipervnculo">
    <w:name w:val="Hyperlink"/>
    <w:basedOn w:val="Fuentedeprrafopredeter"/>
    <w:uiPriority w:val="99"/>
    <w:unhideWhenUsed/>
    <w:rsid w:val="00EC7B63"/>
    <w:rPr>
      <w:color w:val="0000FF"/>
      <w:u w:val="single"/>
    </w:rPr>
  </w:style>
  <w:style w:type="character" w:styleId="Hipervnculovisitado">
    <w:name w:val="FollowedHyperlink"/>
    <w:basedOn w:val="Fuentedeprrafopredeter"/>
    <w:uiPriority w:val="99"/>
    <w:semiHidden/>
    <w:unhideWhenUsed/>
    <w:rsid w:val="00EC7B63"/>
    <w:rPr>
      <w:color w:val="6AC7C9" w:themeColor="followedHyperlink"/>
      <w:u w:val="single"/>
    </w:rPr>
  </w:style>
  <w:style w:type="character" w:styleId="Nmerodepgina">
    <w:name w:val="page number"/>
    <w:basedOn w:val="Fuentedeprrafopredeter"/>
    <w:uiPriority w:val="99"/>
    <w:semiHidden/>
    <w:unhideWhenUsed/>
    <w:rsid w:val="006461A3"/>
  </w:style>
  <w:style w:type="character" w:styleId="Refdecomentario">
    <w:name w:val="annotation reference"/>
    <w:basedOn w:val="Fuentedeprrafopredeter"/>
    <w:uiPriority w:val="99"/>
    <w:semiHidden/>
    <w:unhideWhenUsed/>
    <w:rsid w:val="0063791D"/>
    <w:rPr>
      <w:sz w:val="16"/>
      <w:szCs w:val="16"/>
    </w:rPr>
  </w:style>
  <w:style w:type="paragraph" w:styleId="Textocomentario">
    <w:name w:val="annotation text"/>
    <w:basedOn w:val="Normal"/>
    <w:link w:val="TextocomentarioCar"/>
    <w:uiPriority w:val="99"/>
    <w:semiHidden/>
    <w:unhideWhenUsed/>
    <w:rsid w:val="0063791D"/>
    <w:rPr>
      <w:sz w:val="20"/>
      <w:szCs w:val="20"/>
    </w:rPr>
  </w:style>
  <w:style w:type="character" w:customStyle="1" w:styleId="TextocomentarioCar">
    <w:name w:val="Texto comentario Car"/>
    <w:basedOn w:val="Fuentedeprrafopredeter"/>
    <w:link w:val="Textocomentario"/>
    <w:uiPriority w:val="99"/>
    <w:semiHidden/>
    <w:rsid w:val="0063791D"/>
    <w:rPr>
      <w:rFonts w:ascii="Times New Roman" w:eastAsia="Times New Roman" w:hAnsi="Times New Roman" w:cs="Times New Roman"/>
      <w:color w:val="auto"/>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791D"/>
    <w:rPr>
      <w:b/>
      <w:bCs/>
    </w:rPr>
  </w:style>
  <w:style w:type="character" w:customStyle="1" w:styleId="AsuntodelcomentarioCar">
    <w:name w:val="Asunto del comentario Car"/>
    <w:basedOn w:val="TextocomentarioCar"/>
    <w:link w:val="Asuntodelcomentario"/>
    <w:uiPriority w:val="99"/>
    <w:semiHidden/>
    <w:rsid w:val="0063791D"/>
    <w:rPr>
      <w:rFonts w:ascii="Times New Roman" w:eastAsia="Times New Roman" w:hAnsi="Times New Roman" w:cs="Times New Roman"/>
      <w:b/>
      <w:bCs/>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5748">
      <w:bodyDiv w:val="1"/>
      <w:marLeft w:val="0"/>
      <w:marRight w:val="0"/>
      <w:marTop w:val="0"/>
      <w:marBottom w:val="0"/>
      <w:divBdr>
        <w:top w:val="none" w:sz="0" w:space="0" w:color="auto"/>
        <w:left w:val="none" w:sz="0" w:space="0" w:color="auto"/>
        <w:bottom w:val="none" w:sz="0" w:space="0" w:color="auto"/>
        <w:right w:val="none" w:sz="0" w:space="0" w:color="auto"/>
      </w:divBdr>
      <w:divsChild>
        <w:div w:id="1310134684">
          <w:marLeft w:val="0"/>
          <w:marRight w:val="0"/>
          <w:marTop w:val="0"/>
          <w:marBottom w:val="0"/>
          <w:divBdr>
            <w:top w:val="none" w:sz="0" w:space="0" w:color="auto"/>
            <w:left w:val="none" w:sz="0" w:space="0" w:color="auto"/>
            <w:bottom w:val="none" w:sz="0" w:space="0" w:color="auto"/>
            <w:right w:val="none" w:sz="0" w:space="0" w:color="auto"/>
          </w:divBdr>
        </w:div>
        <w:div w:id="378549830">
          <w:marLeft w:val="0"/>
          <w:marRight w:val="0"/>
          <w:marTop w:val="0"/>
          <w:marBottom w:val="0"/>
          <w:divBdr>
            <w:top w:val="none" w:sz="0" w:space="0" w:color="auto"/>
            <w:left w:val="none" w:sz="0" w:space="0" w:color="auto"/>
            <w:bottom w:val="none" w:sz="0" w:space="0" w:color="auto"/>
            <w:right w:val="none" w:sz="0" w:space="0" w:color="auto"/>
          </w:divBdr>
        </w:div>
        <w:div w:id="1148396130">
          <w:marLeft w:val="0"/>
          <w:marRight w:val="0"/>
          <w:marTop w:val="0"/>
          <w:marBottom w:val="0"/>
          <w:divBdr>
            <w:top w:val="none" w:sz="0" w:space="0" w:color="auto"/>
            <w:left w:val="none" w:sz="0" w:space="0" w:color="auto"/>
            <w:bottom w:val="none" w:sz="0" w:space="0" w:color="auto"/>
            <w:right w:val="none" w:sz="0" w:space="0" w:color="auto"/>
          </w:divBdr>
        </w:div>
        <w:div w:id="707490961">
          <w:marLeft w:val="0"/>
          <w:marRight w:val="0"/>
          <w:marTop w:val="0"/>
          <w:marBottom w:val="0"/>
          <w:divBdr>
            <w:top w:val="none" w:sz="0" w:space="0" w:color="auto"/>
            <w:left w:val="none" w:sz="0" w:space="0" w:color="auto"/>
            <w:bottom w:val="none" w:sz="0" w:space="0" w:color="auto"/>
            <w:right w:val="none" w:sz="0" w:space="0" w:color="auto"/>
          </w:divBdr>
        </w:div>
        <w:div w:id="89470409">
          <w:marLeft w:val="0"/>
          <w:marRight w:val="0"/>
          <w:marTop w:val="0"/>
          <w:marBottom w:val="0"/>
          <w:divBdr>
            <w:top w:val="none" w:sz="0" w:space="0" w:color="auto"/>
            <w:left w:val="none" w:sz="0" w:space="0" w:color="auto"/>
            <w:bottom w:val="none" w:sz="0" w:space="0" w:color="auto"/>
            <w:right w:val="none" w:sz="0" w:space="0" w:color="auto"/>
          </w:divBdr>
        </w:div>
      </w:divsChild>
    </w:div>
    <w:div w:id="205988118">
      <w:bodyDiv w:val="1"/>
      <w:marLeft w:val="0"/>
      <w:marRight w:val="0"/>
      <w:marTop w:val="0"/>
      <w:marBottom w:val="0"/>
      <w:divBdr>
        <w:top w:val="none" w:sz="0" w:space="0" w:color="auto"/>
        <w:left w:val="none" w:sz="0" w:space="0" w:color="auto"/>
        <w:bottom w:val="none" w:sz="0" w:space="0" w:color="auto"/>
        <w:right w:val="none" w:sz="0" w:space="0" w:color="auto"/>
      </w:divBdr>
    </w:div>
    <w:div w:id="214397306">
      <w:bodyDiv w:val="1"/>
      <w:marLeft w:val="0"/>
      <w:marRight w:val="0"/>
      <w:marTop w:val="0"/>
      <w:marBottom w:val="0"/>
      <w:divBdr>
        <w:top w:val="none" w:sz="0" w:space="0" w:color="auto"/>
        <w:left w:val="none" w:sz="0" w:space="0" w:color="auto"/>
        <w:bottom w:val="none" w:sz="0" w:space="0" w:color="auto"/>
        <w:right w:val="none" w:sz="0" w:space="0" w:color="auto"/>
      </w:divBdr>
    </w:div>
    <w:div w:id="456068376">
      <w:bodyDiv w:val="1"/>
      <w:marLeft w:val="0"/>
      <w:marRight w:val="0"/>
      <w:marTop w:val="0"/>
      <w:marBottom w:val="0"/>
      <w:divBdr>
        <w:top w:val="none" w:sz="0" w:space="0" w:color="auto"/>
        <w:left w:val="none" w:sz="0" w:space="0" w:color="auto"/>
        <w:bottom w:val="none" w:sz="0" w:space="0" w:color="auto"/>
        <w:right w:val="none" w:sz="0" w:space="0" w:color="auto"/>
      </w:divBdr>
    </w:div>
    <w:div w:id="520975044">
      <w:bodyDiv w:val="1"/>
      <w:marLeft w:val="0"/>
      <w:marRight w:val="0"/>
      <w:marTop w:val="0"/>
      <w:marBottom w:val="0"/>
      <w:divBdr>
        <w:top w:val="none" w:sz="0" w:space="0" w:color="auto"/>
        <w:left w:val="none" w:sz="0" w:space="0" w:color="auto"/>
        <w:bottom w:val="none" w:sz="0" w:space="0" w:color="auto"/>
        <w:right w:val="none" w:sz="0" w:space="0" w:color="auto"/>
      </w:divBdr>
    </w:div>
    <w:div w:id="633219964">
      <w:bodyDiv w:val="1"/>
      <w:marLeft w:val="0"/>
      <w:marRight w:val="0"/>
      <w:marTop w:val="0"/>
      <w:marBottom w:val="0"/>
      <w:divBdr>
        <w:top w:val="none" w:sz="0" w:space="0" w:color="auto"/>
        <w:left w:val="none" w:sz="0" w:space="0" w:color="auto"/>
        <w:bottom w:val="none" w:sz="0" w:space="0" w:color="auto"/>
        <w:right w:val="none" w:sz="0" w:space="0" w:color="auto"/>
      </w:divBdr>
    </w:div>
    <w:div w:id="691610801">
      <w:bodyDiv w:val="1"/>
      <w:marLeft w:val="0"/>
      <w:marRight w:val="0"/>
      <w:marTop w:val="0"/>
      <w:marBottom w:val="0"/>
      <w:divBdr>
        <w:top w:val="none" w:sz="0" w:space="0" w:color="auto"/>
        <w:left w:val="none" w:sz="0" w:space="0" w:color="auto"/>
        <w:bottom w:val="none" w:sz="0" w:space="0" w:color="auto"/>
        <w:right w:val="none" w:sz="0" w:space="0" w:color="auto"/>
      </w:divBdr>
    </w:div>
    <w:div w:id="727144147">
      <w:bodyDiv w:val="1"/>
      <w:marLeft w:val="0"/>
      <w:marRight w:val="0"/>
      <w:marTop w:val="0"/>
      <w:marBottom w:val="0"/>
      <w:divBdr>
        <w:top w:val="none" w:sz="0" w:space="0" w:color="auto"/>
        <w:left w:val="none" w:sz="0" w:space="0" w:color="auto"/>
        <w:bottom w:val="none" w:sz="0" w:space="0" w:color="auto"/>
        <w:right w:val="none" w:sz="0" w:space="0" w:color="auto"/>
      </w:divBdr>
    </w:div>
    <w:div w:id="951404337">
      <w:bodyDiv w:val="1"/>
      <w:marLeft w:val="0"/>
      <w:marRight w:val="0"/>
      <w:marTop w:val="0"/>
      <w:marBottom w:val="0"/>
      <w:divBdr>
        <w:top w:val="none" w:sz="0" w:space="0" w:color="auto"/>
        <w:left w:val="none" w:sz="0" w:space="0" w:color="auto"/>
        <w:bottom w:val="none" w:sz="0" w:space="0" w:color="auto"/>
        <w:right w:val="none" w:sz="0" w:space="0" w:color="auto"/>
      </w:divBdr>
    </w:div>
    <w:div w:id="1160266641">
      <w:bodyDiv w:val="1"/>
      <w:marLeft w:val="0"/>
      <w:marRight w:val="0"/>
      <w:marTop w:val="0"/>
      <w:marBottom w:val="0"/>
      <w:divBdr>
        <w:top w:val="none" w:sz="0" w:space="0" w:color="auto"/>
        <w:left w:val="none" w:sz="0" w:space="0" w:color="auto"/>
        <w:bottom w:val="none" w:sz="0" w:space="0" w:color="auto"/>
        <w:right w:val="none" w:sz="0" w:space="0" w:color="auto"/>
      </w:divBdr>
    </w:div>
    <w:div w:id="1188182563">
      <w:bodyDiv w:val="1"/>
      <w:marLeft w:val="0"/>
      <w:marRight w:val="0"/>
      <w:marTop w:val="0"/>
      <w:marBottom w:val="0"/>
      <w:divBdr>
        <w:top w:val="none" w:sz="0" w:space="0" w:color="auto"/>
        <w:left w:val="none" w:sz="0" w:space="0" w:color="auto"/>
        <w:bottom w:val="none" w:sz="0" w:space="0" w:color="auto"/>
        <w:right w:val="none" w:sz="0" w:space="0" w:color="auto"/>
      </w:divBdr>
    </w:div>
    <w:div w:id="1207639653">
      <w:bodyDiv w:val="1"/>
      <w:marLeft w:val="0"/>
      <w:marRight w:val="0"/>
      <w:marTop w:val="0"/>
      <w:marBottom w:val="0"/>
      <w:divBdr>
        <w:top w:val="none" w:sz="0" w:space="0" w:color="auto"/>
        <w:left w:val="none" w:sz="0" w:space="0" w:color="auto"/>
        <w:bottom w:val="none" w:sz="0" w:space="0" w:color="auto"/>
        <w:right w:val="none" w:sz="0" w:space="0" w:color="auto"/>
      </w:divBdr>
    </w:div>
    <w:div w:id="1616866562">
      <w:bodyDiv w:val="1"/>
      <w:marLeft w:val="0"/>
      <w:marRight w:val="0"/>
      <w:marTop w:val="0"/>
      <w:marBottom w:val="0"/>
      <w:divBdr>
        <w:top w:val="none" w:sz="0" w:space="0" w:color="auto"/>
        <w:left w:val="none" w:sz="0" w:space="0" w:color="auto"/>
        <w:bottom w:val="none" w:sz="0" w:space="0" w:color="auto"/>
        <w:right w:val="none" w:sz="0" w:space="0" w:color="auto"/>
      </w:divBdr>
    </w:div>
    <w:div w:id="1748068248">
      <w:bodyDiv w:val="1"/>
      <w:marLeft w:val="0"/>
      <w:marRight w:val="0"/>
      <w:marTop w:val="0"/>
      <w:marBottom w:val="0"/>
      <w:divBdr>
        <w:top w:val="none" w:sz="0" w:space="0" w:color="auto"/>
        <w:left w:val="none" w:sz="0" w:space="0" w:color="auto"/>
        <w:bottom w:val="none" w:sz="0" w:space="0" w:color="auto"/>
        <w:right w:val="none" w:sz="0" w:space="0" w:color="auto"/>
      </w:divBdr>
    </w:div>
    <w:div w:id="18428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image" Target="media/image2.png"/><Relationship Id="rId17" Type="http://schemas.openxmlformats.org/officeDocument/2006/relationships/image" Target="media/image3.emf"/><Relationship Id="rId18" Type="http://schemas.openxmlformats.org/officeDocument/2006/relationships/hyperlink" Target="http://www.plataformacontralaimpunidad.org/" TargetMode="Externa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cejil.org/sites/default/files/legacy_files/Manual-sobre-perspectiva-psicosocial-en-la-investigacion-de-dh_0.pdf" TargetMode="External"/><Relationship Id="rId4" Type="http://schemas.openxmlformats.org/officeDocument/2006/relationships/hyperlink" Target="https://kellogg.nd.edu/justicia-transicional-y-combate-la-impunidad-lecciones-de-america-latina-para-mexico-0" TargetMode="External"/><Relationship Id="rId1" Type="http://schemas.openxmlformats.org/officeDocument/2006/relationships/hyperlink" Target="https://personasdesaparecidas.org.mx/db/db" TargetMode="External"/><Relationship Id="rId2" Type="http://schemas.openxmlformats.org/officeDocument/2006/relationships/hyperlink" Target="https://quintoelab.org/project/el-pais-de-las-2-mil-fosas"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8C392682-B743-8E4B-8BED-4D3BB84D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7875</Words>
  <Characters>43318</Characters>
  <Application>Microsoft Macintosh Word</Application>
  <DocSecurity>0</DocSecurity>
  <Lines>360</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Bax</dc:creator>
  <cp:keywords/>
  <dc:description/>
  <cp:lastModifiedBy>Usuario de Microsoft Office</cp:lastModifiedBy>
  <cp:revision>2</cp:revision>
  <cp:lastPrinted>2018-06-13T17:33:00Z</cp:lastPrinted>
  <dcterms:created xsi:type="dcterms:W3CDTF">2019-07-19T20:18:00Z</dcterms:created>
  <dcterms:modified xsi:type="dcterms:W3CDTF">2019-07-19T20:18:00Z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